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DC" w:rsidRPr="00532A48" w:rsidRDefault="005551DC" w:rsidP="00C40735">
      <w:pPr>
        <w:pStyle w:val="Style"/>
        <w:ind w:left="142" w:right="142" w:firstLine="0"/>
        <w:jc w:val="center"/>
        <w:outlineLvl w:val="0"/>
        <w:rPr>
          <w:b/>
          <w:bCs/>
          <w:lang w:val="bg-BG"/>
        </w:rPr>
      </w:pPr>
    </w:p>
    <w:p w:rsidR="007E4B4D" w:rsidRPr="00532A48" w:rsidRDefault="007E4B4D" w:rsidP="00C40735">
      <w:pPr>
        <w:pStyle w:val="Style"/>
        <w:ind w:left="142" w:right="142" w:firstLine="0"/>
        <w:jc w:val="center"/>
        <w:outlineLvl w:val="0"/>
        <w:rPr>
          <w:b/>
          <w:bCs/>
          <w:lang w:val="bg-BG"/>
        </w:rPr>
      </w:pPr>
    </w:p>
    <w:p w:rsidR="00856DAB" w:rsidRPr="00532A48" w:rsidRDefault="00856DAB" w:rsidP="00C40735">
      <w:pPr>
        <w:pStyle w:val="Style"/>
        <w:ind w:left="142" w:right="142" w:firstLine="0"/>
        <w:jc w:val="center"/>
        <w:outlineLvl w:val="0"/>
        <w:rPr>
          <w:b/>
          <w:bCs/>
          <w:lang w:val="bg-BG"/>
        </w:rPr>
      </w:pPr>
      <w:r w:rsidRPr="00532A48">
        <w:rPr>
          <w:b/>
          <w:bCs/>
          <w:lang w:val="bg-BG"/>
        </w:rPr>
        <w:t>ЗАДЪЛЖИТЕЛНИ ПРАВИЛА ЗА БЪЛГАРСКИТЕ ПРИСТАНИЩА НА РЕКА ДУНАВ</w:t>
      </w:r>
    </w:p>
    <w:p w:rsidR="005F06BE" w:rsidRPr="00532A48" w:rsidRDefault="00E64D05" w:rsidP="00C40735">
      <w:pPr>
        <w:rPr>
          <w:i/>
          <w:iCs/>
          <w:lang w:val="bg-BG"/>
        </w:rPr>
      </w:pPr>
      <w:r w:rsidRPr="00532A48">
        <w:rPr>
          <w:i/>
          <w:iCs/>
          <w:lang w:val="bg-BG"/>
        </w:rPr>
        <w:tab/>
      </w:r>
    </w:p>
    <w:p w:rsidR="00E352A5" w:rsidRPr="00532A48" w:rsidRDefault="00E352A5" w:rsidP="00C40735">
      <w:pPr>
        <w:pStyle w:val="Style"/>
        <w:ind w:left="142" w:right="142" w:firstLine="0"/>
        <w:jc w:val="center"/>
        <w:outlineLvl w:val="0"/>
        <w:rPr>
          <w:u w:val="single"/>
          <w:lang w:val="bg-BG"/>
        </w:rPr>
      </w:pPr>
    </w:p>
    <w:p w:rsidR="005F06BE" w:rsidRPr="00532A48" w:rsidRDefault="005F06BE" w:rsidP="00C40735">
      <w:pPr>
        <w:pStyle w:val="Style"/>
        <w:ind w:left="142" w:right="142" w:firstLine="0"/>
        <w:jc w:val="center"/>
        <w:outlineLvl w:val="0"/>
        <w:rPr>
          <w:b/>
          <w:bCs/>
          <w:lang w:val="bg-BG"/>
        </w:rPr>
      </w:pPr>
    </w:p>
    <w:p w:rsidR="00E352A5" w:rsidRPr="00532A48" w:rsidRDefault="00E352A5" w:rsidP="00C40735">
      <w:pPr>
        <w:jc w:val="center"/>
        <w:rPr>
          <w:b/>
          <w:lang w:val="bg-BG"/>
        </w:rPr>
      </w:pPr>
      <w:r w:rsidRPr="00532A48">
        <w:rPr>
          <w:b/>
          <w:lang w:val="bg-BG"/>
        </w:rPr>
        <w:t>Раздел I.</w:t>
      </w:r>
    </w:p>
    <w:p w:rsidR="00E352A5" w:rsidRDefault="00D64C41" w:rsidP="00C40735">
      <w:pPr>
        <w:jc w:val="center"/>
        <w:rPr>
          <w:b/>
          <w:lang w:val="bg-BG"/>
        </w:rPr>
      </w:pPr>
      <w:r w:rsidRPr="00532A48">
        <w:rPr>
          <w:b/>
          <w:lang w:val="bg-BG"/>
        </w:rPr>
        <w:t>Общи положения</w:t>
      </w:r>
    </w:p>
    <w:p w:rsidR="00C40735" w:rsidRPr="00532A48" w:rsidRDefault="00C40735" w:rsidP="00C40735">
      <w:pPr>
        <w:jc w:val="center"/>
        <w:rPr>
          <w:b/>
          <w:lang w:val="bg-BG"/>
        </w:rPr>
      </w:pPr>
    </w:p>
    <w:p w:rsidR="00652CF7" w:rsidRDefault="00856DAB">
      <w:pPr>
        <w:ind w:firstLine="567"/>
        <w:jc w:val="both"/>
        <w:rPr>
          <w:lang w:val="bg-BG"/>
        </w:rPr>
      </w:pPr>
      <w:r w:rsidRPr="00532A48">
        <w:rPr>
          <w:b/>
          <w:lang w:val="bg-BG"/>
        </w:rPr>
        <w:t>Чл. 1</w:t>
      </w:r>
      <w:r w:rsidRPr="00532A48">
        <w:rPr>
          <w:lang w:val="bg-BG"/>
        </w:rPr>
        <w:t>. С тези задължителни правила се опред</w:t>
      </w:r>
      <w:r w:rsidR="00E352A5" w:rsidRPr="00532A48">
        <w:rPr>
          <w:lang w:val="bg-BG"/>
        </w:rPr>
        <w:t>елят условията и редът относно:</w:t>
      </w:r>
    </w:p>
    <w:p w:rsidR="00856DAB" w:rsidRPr="00532A48" w:rsidRDefault="00764F70" w:rsidP="00C40735">
      <w:pPr>
        <w:pStyle w:val="ListParagraph"/>
        <w:numPr>
          <w:ilvl w:val="0"/>
          <w:numId w:val="18"/>
        </w:numPr>
        <w:ind w:left="993" w:hanging="426"/>
        <w:jc w:val="both"/>
        <w:rPr>
          <w:lang w:val="bg-BG"/>
        </w:rPr>
      </w:pPr>
      <w:r w:rsidRPr="00532A48">
        <w:rPr>
          <w:lang w:val="bg-BG"/>
        </w:rPr>
        <w:t xml:space="preserve">осигуряване </w:t>
      </w:r>
      <w:r w:rsidR="00856DAB" w:rsidRPr="00532A48">
        <w:rPr>
          <w:lang w:val="bg-BG"/>
        </w:rPr>
        <w:t>на свободна практика;</w:t>
      </w:r>
    </w:p>
    <w:p w:rsidR="00856DAB" w:rsidRPr="00532A48" w:rsidRDefault="00856DAB" w:rsidP="00C40735">
      <w:pPr>
        <w:pStyle w:val="ListParagraph"/>
        <w:numPr>
          <w:ilvl w:val="0"/>
          <w:numId w:val="18"/>
        </w:numPr>
        <w:ind w:left="993" w:hanging="426"/>
        <w:jc w:val="both"/>
        <w:rPr>
          <w:lang w:val="bg-BG"/>
        </w:rPr>
      </w:pPr>
      <w:r w:rsidRPr="00532A48">
        <w:rPr>
          <w:lang w:val="bg-BG"/>
        </w:rPr>
        <w:t>спазването правилата за</w:t>
      </w:r>
      <w:r w:rsidR="00764F70" w:rsidRPr="00532A48">
        <w:rPr>
          <w:lang w:val="bg-BG"/>
        </w:rPr>
        <w:t xml:space="preserve"> </w:t>
      </w:r>
      <w:r w:rsidRPr="00532A48">
        <w:rPr>
          <w:lang w:val="bg-BG"/>
        </w:rPr>
        <w:t>радиообмен;</w:t>
      </w:r>
    </w:p>
    <w:p w:rsidR="00790E24" w:rsidRDefault="00856DAB">
      <w:pPr>
        <w:pStyle w:val="ListParagraph"/>
        <w:numPr>
          <w:ilvl w:val="0"/>
          <w:numId w:val="18"/>
        </w:numPr>
        <w:ind w:left="993" w:hanging="426"/>
        <w:jc w:val="both"/>
        <w:rPr>
          <w:lang w:val="bg-BG"/>
        </w:rPr>
      </w:pPr>
      <w:r w:rsidRPr="00532A48">
        <w:rPr>
          <w:lang w:val="bg-BG"/>
        </w:rPr>
        <w:t>спазване указанията на</w:t>
      </w:r>
      <w:r w:rsidR="002A2571" w:rsidRPr="00532A48">
        <w:rPr>
          <w:lang w:val="bg-BG"/>
        </w:rPr>
        <w:t xml:space="preserve"> бреговите</w:t>
      </w:r>
      <w:r w:rsidRPr="00532A48">
        <w:rPr>
          <w:lang w:val="bg-BG"/>
        </w:rPr>
        <w:t xml:space="preserve"> </w:t>
      </w:r>
      <w:r w:rsidR="004358D1" w:rsidRPr="00532A48">
        <w:rPr>
          <w:lang w:val="bg-BG"/>
        </w:rPr>
        <w:t>центровете за</w:t>
      </w:r>
      <w:r w:rsidR="002A2571" w:rsidRPr="00532A48">
        <w:rPr>
          <w:lang w:val="bg-BG"/>
        </w:rPr>
        <w:t xml:space="preserve"> предоставяне на речни информационни услуги и обслужване на корабния</w:t>
      </w:r>
      <w:r w:rsidR="004358D1" w:rsidRPr="00532A48">
        <w:rPr>
          <w:lang w:val="bg-BG"/>
        </w:rPr>
        <w:t xml:space="preserve"> </w:t>
      </w:r>
      <w:r w:rsidR="002A2571" w:rsidRPr="00532A48">
        <w:rPr>
          <w:lang w:val="bg-BG"/>
        </w:rPr>
        <w:t xml:space="preserve">трафик </w:t>
      </w:r>
      <w:r w:rsidRPr="00532A48">
        <w:rPr>
          <w:lang w:val="bg-BG"/>
        </w:rPr>
        <w:t>за движение в районите на пристанищата;</w:t>
      </w:r>
    </w:p>
    <w:p w:rsidR="00790E24" w:rsidRDefault="00B72C8A">
      <w:pPr>
        <w:pStyle w:val="ListParagraph"/>
        <w:numPr>
          <w:ilvl w:val="0"/>
          <w:numId w:val="18"/>
        </w:numPr>
        <w:ind w:left="993" w:hanging="426"/>
        <w:jc w:val="both"/>
        <w:rPr>
          <w:lang w:val="bg-BG"/>
        </w:rPr>
      </w:pPr>
      <w:r w:rsidRPr="00532A48">
        <w:rPr>
          <w:lang w:val="bg-BG"/>
        </w:rPr>
        <w:t xml:space="preserve">използване на маневрените кораби </w:t>
      </w:r>
      <w:r w:rsidR="00856DAB" w:rsidRPr="00532A48">
        <w:rPr>
          <w:lang w:val="bg-BG"/>
        </w:rPr>
        <w:t>в районите на пристанищата;</w:t>
      </w:r>
    </w:p>
    <w:p w:rsidR="00790E24" w:rsidRDefault="00856DAB">
      <w:pPr>
        <w:pStyle w:val="ListParagraph"/>
        <w:numPr>
          <w:ilvl w:val="0"/>
          <w:numId w:val="18"/>
        </w:numPr>
        <w:ind w:left="993" w:hanging="426"/>
        <w:jc w:val="both"/>
        <w:rPr>
          <w:lang w:val="bg-BG"/>
        </w:rPr>
      </w:pPr>
      <w:r w:rsidRPr="00532A48">
        <w:rPr>
          <w:lang w:val="bg-BG"/>
        </w:rPr>
        <w:t>използване на котвените стоянки;</w:t>
      </w:r>
    </w:p>
    <w:p w:rsidR="00790E24" w:rsidRDefault="00856DAB">
      <w:pPr>
        <w:pStyle w:val="ListParagraph"/>
        <w:numPr>
          <w:ilvl w:val="0"/>
          <w:numId w:val="18"/>
        </w:numPr>
        <w:ind w:left="993" w:hanging="426"/>
        <w:jc w:val="both"/>
        <w:rPr>
          <w:lang w:val="bg-BG"/>
        </w:rPr>
      </w:pPr>
      <w:r w:rsidRPr="00532A48">
        <w:rPr>
          <w:lang w:val="bg-BG"/>
        </w:rPr>
        <w:t>товарене, разтоварване, маркиране и деклариране на опасни и специални товари;</w:t>
      </w:r>
    </w:p>
    <w:p w:rsidR="00790E24" w:rsidRDefault="00C434D5">
      <w:pPr>
        <w:pStyle w:val="ListParagraph"/>
        <w:numPr>
          <w:ilvl w:val="0"/>
          <w:numId w:val="18"/>
        </w:numPr>
        <w:ind w:left="993" w:hanging="426"/>
        <w:jc w:val="both"/>
        <w:rPr>
          <w:lang w:val="bg-BG"/>
        </w:rPr>
      </w:pPr>
      <w:r w:rsidRPr="00532A48">
        <w:rPr>
          <w:lang w:val="bg-BG"/>
        </w:rPr>
        <w:t xml:space="preserve">осигуряване </w:t>
      </w:r>
      <w:r w:rsidR="00856DAB" w:rsidRPr="00532A48">
        <w:rPr>
          <w:lang w:val="bg-BG"/>
        </w:rPr>
        <w:t>предпазване</w:t>
      </w:r>
      <w:r w:rsidRPr="00532A48">
        <w:rPr>
          <w:lang w:val="bg-BG"/>
        </w:rPr>
        <w:t>то</w:t>
      </w:r>
      <w:r w:rsidR="00D833DE" w:rsidRPr="00532A48">
        <w:rPr>
          <w:lang w:val="bg-BG"/>
        </w:rPr>
        <w:t xml:space="preserve"> на водите на река</w:t>
      </w:r>
      <w:r w:rsidR="00856DAB" w:rsidRPr="00532A48">
        <w:rPr>
          <w:lang w:val="bg-BG"/>
        </w:rPr>
        <w:t xml:space="preserve"> Дунав от замърсяване от кораби;</w:t>
      </w:r>
    </w:p>
    <w:p w:rsidR="00790E24" w:rsidRDefault="00856DAB">
      <w:pPr>
        <w:pStyle w:val="ListParagraph"/>
        <w:numPr>
          <w:ilvl w:val="0"/>
          <w:numId w:val="18"/>
        </w:numPr>
        <w:ind w:left="993" w:hanging="426"/>
        <w:jc w:val="both"/>
        <w:rPr>
          <w:lang w:val="bg-BG"/>
        </w:rPr>
      </w:pPr>
      <w:r w:rsidRPr="00532A48">
        <w:rPr>
          <w:lang w:val="bg-BG"/>
        </w:rPr>
        <w:t>противопожарна безопасност</w:t>
      </w:r>
      <w:r w:rsidR="00C434D5" w:rsidRPr="00532A48">
        <w:rPr>
          <w:lang w:val="bg-BG"/>
        </w:rPr>
        <w:t>;</w:t>
      </w:r>
    </w:p>
    <w:p w:rsidR="00790E24" w:rsidRDefault="00C434D5">
      <w:pPr>
        <w:pStyle w:val="ListParagraph"/>
        <w:numPr>
          <w:ilvl w:val="0"/>
          <w:numId w:val="18"/>
        </w:numPr>
        <w:ind w:left="993" w:hanging="426"/>
        <w:jc w:val="both"/>
        <w:rPr>
          <w:lang w:val="bg-BG"/>
        </w:rPr>
      </w:pPr>
      <w:r w:rsidRPr="00532A48">
        <w:rPr>
          <w:lang w:val="bg-BG"/>
        </w:rPr>
        <w:t>снабдяването на корабите с гориво</w:t>
      </w:r>
      <w:r w:rsidR="001160A9" w:rsidRPr="00532A48">
        <w:rPr>
          <w:lang w:val="bg-BG"/>
        </w:rPr>
        <w:t xml:space="preserve"> и </w:t>
      </w:r>
      <w:r w:rsidRPr="00532A48">
        <w:rPr>
          <w:lang w:val="bg-BG"/>
        </w:rPr>
        <w:t>смазочни материали.</w:t>
      </w:r>
    </w:p>
    <w:p w:rsidR="00652CF7" w:rsidRDefault="00652CF7">
      <w:pPr>
        <w:pStyle w:val="ListParagraph"/>
        <w:ind w:left="993"/>
        <w:jc w:val="both"/>
        <w:rPr>
          <w:lang w:val="bg-BG"/>
        </w:rPr>
      </w:pPr>
    </w:p>
    <w:p w:rsidR="00652CF7" w:rsidRDefault="00856DAB">
      <w:pPr>
        <w:ind w:firstLine="567"/>
        <w:jc w:val="both"/>
        <w:rPr>
          <w:lang w:val="bg-BG"/>
        </w:rPr>
      </w:pPr>
      <w:r w:rsidRPr="00532A48">
        <w:rPr>
          <w:b/>
          <w:lang w:val="bg-BG"/>
        </w:rPr>
        <w:t>Чл. 2</w:t>
      </w:r>
      <w:r w:rsidRPr="00532A48">
        <w:rPr>
          <w:lang w:val="bg-BG"/>
        </w:rPr>
        <w:t>. (1) Задължителни</w:t>
      </w:r>
      <w:r w:rsidR="006E58DE" w:rsidRPr="00532A48">
        <w:rPr>
          <w:lang w:val="bg-BG"/>
        </w:rPr>
        <w:t>те</w:t>
      </w:r>
      <w:r w:rsidRPr="00532A48">
        <w:rPr>
          <w:lang w:val="bg-BG"/>
        </w:rPr>
        <w:t xml:space="preserve"> правила се прилагат по отношение на:</w:t>
      </w:r>
    </w:p>
    <w:p w:rsidR="00856DAB" w:rsidRPr="00532A48" w:rsidRDefault="00856DAB" w:rsidP="00C40735">
      <w:pPr>
        <w:pStyle w:val="ListParagraph"/>
        <w:numPr>
          <w:ilvl w:val="0"/>
          <w:numId w:val="23"/>
        </w:numPr>
        <w:ind w:left="993" w:hanging="426"/>
        <w:jc w:val="both"/>
        <w:rPr>
          <w:lang w:val="bg-BG"/>
        </w:rPr>
      </w:pPr>
      <w:r w:rsidRPr="00532A48">
        <w:rPr>
          <w:lang w:val="bg-BG"/>
        </w:rPr>
        <w:t>акватори</w:t>
      </w:r>
      <w:r w:rsidR="00D833DE" w:rsidRPr="00532A48">
        <w:rPr>
          <w:lang w:val="bg-BG"/>
        </w:rPr>
        <w:t xml:space="preserve">ите на българските пристанища в българския участък на река </w:t>
      </w:r>
      <w:r w:rsidR="00675ED6" w:rsidRPr="00532A48">
        <w:rPr>
          <w:lang w:val="bg-BG"/>
        </w:rPr>
        <w:t>Дунав;</w:t>
      </w:r>
    </w:p>
    <w:p w:rsidR="00856DAB" w:rsidRPr="00532A48" w:rsidRDefault="00856DAB" w:rsidP="00C40735">
      <w:pPr>
        <w:pStyle w:val="ListParagraph"/>
        <w:numPr>
          <w:ilvl w:val="0"/>
          <w:numId w:val="23"/>
        </w:numPr>
        <w:ind w:left="993" w:hanging="426"/>
        <w:jc w:val="both"/>
        <w:rPr>
          <w:lang w:val="bg-BG"/>
        </w:rPr>
      </w:pPr>
      <w:r w:rsidRPr="00532A48">
        <w:rPr>
          <w:lang w:val="bg-BG"/>
        </w:rPr>
        <w:t>бреговата инфраструктура, свързана непосредствено с безопасността на престоя, обработката и обслужването на корабите.</w:t>
      </w:r>
    </w:p>
    <w:p w:rsidR="00790E24" w:rsidRDefault="00856DAB">
      <w:pPr>
        <w:ind w:firstLine="567"/>
        <w:jc w:val="both"/>
        <w:rPr>
          <w:lang w:val="bg-BG"/>
        </w:rPr>
      </w:pPr>
      <w:r w:rsidRPr="00532A48">
        <w:rPr>
          <w:lang w:val="bg-BG"/>
        </w:rPr>
        <w:t>(2) Акваториите на пристанищата по ал. 1, т. 1 се определят с разпореждане на директора на дирекция "</w:t>
      </w:r>
      <w:r w:rsidR="00C21FB9" w:rsidRPr="00532A48">
        <w:rPr>
          <w:lang w:val="bg-BG"/>
        </w:rPr>
        <w:t xml:space="preserve">Речен надзор – </w:t>
      </w:r>
      <w:r w:rsidRPr="00532A48">
        <w:rPr>
          <w:lang w:val="bg-BG"/>
        </w:rPr>
        <w:t>Лом" за района от км 645,000 до км 845,650 и с разпореждане на директора на дирекция "</w:t>
      </w:r>
      <w:r w:rsidR="00C21FB9" w:rsidRPr="00532A48">
        <w:rPr>
          <w:lang w:val="bg-BG"/>
        </w:rPr>
        <w:t xml:space="preserve"> Речен надзор – </w:t>
      </w:r>
      <w:r w:rsidRPr="00532A48">
        <w:rPr>
          <w:lang w:val="bg-BG"/>
        </w:rPr>
        <w:t>Русе" за райо</w:t>
      </w:r>
      <w:r w:rsidR="0062258A" w:rsidRPr="00532A48">
        <w:rPr>
          <w:lang w:val="bg-BG"/>
        </w:rPr>
        <w:t>на от км 374,100 до км 645,000.</w:t>
      </w:r>
    </w:p>
    <w:p w:rsidR="00790E24" w:rsidRDefault="00790E24">
      <w:pPr>
        <w:ind w:firstLine="567"/>
        <w:jc w:val="both"/>
        <w:rPr>
          <w:lang w:val="bg-BG"/>
        </w:rPr>
      </w:pPr>
    </w:p>
    <w:p w:rsidR="00652CF7" w:rsidRDefault="00856DAB" w:rsidP="00652CF7">
      <w:pPr>
        <w:ind w:firstLine="567"/>
        <w:jc w:val="both"/>
        <w:rPr>
          <w:lang w:val="bg-BG"/>
        </w:rPr>
      </w:pPr>
      <w:r w:rsidRPr="00532A48">
        <w:rPr>
          <w:b/>
          <w:lang w:val="bg-BG"/>
        </w:rPr>
        <w:t>Чл. 3</w:t>
      </w:r>
      <w:r w:rsidRPr="00532A48">
        <w:rPr>
          <w:lang w:val="bg-BG"/>
        </w:rPr>
        <w:t xml:space="preserve">. </w:t>
      </w:r>
      <w:r w:rsidR="007421DF" w:rsidRPr="00532A48">
        <w:rPr>
          <w:lang w:val="bg-BG"/>
        </w:rPr>
        <w:t xml:space="preserve">(1) </w:t>
      </w:r>
      <w:r w:rsidRPr="00532A48">
        <w:rPr>
          <w:lang w:val="bg-BG"/>
        </w:rPr>
        <w:t>Спазването на правилата относно реда и сигурността на корабоплаването, опазването на съоръженията и навигационното оборудване е задължително за корабните екипажи на всички кораби, намиращи се в акваториите на българските пристанища, независимо от знамето, под което плават</w:t>
      </w:r>
      <w:r w:rsidR="0080507A" w:rsidRPr="00532A48">
        <w:rPr>
          <w:lang w:val="bg-BG"/>
        </w:rPr>
        <w:t>, с изключение на военните,</w:t>
      </w:r>
      <w:r w:rsidR="00367D48" w:rsidRPr="00532A48">
        <w:rPr>
          <w:lang w:val="bg-BG"/>
        </w:rPr>
        <w:t xml:space="preserve"> гранично-</w:t>
      </w:r>
      <w:r w:rsidR="0080507A" w:rsidRPr="00532A48">
        <w:rPr>
          <w:lang w:val="bg-BG"/>
        </w:rPr>
        <w:t>полицейските и малките кораби</w:t>
      </w:r>
      <w:r w:rsidR="003C373C" w:rsidRPr="00532A48">
        <w:rPr>
          <w:lang w:val="bg-BG"/>
        </w:rPr>
        <w:t>, които не предлагат обществени услуги</w:t>
      </w:r>
      <w:r w:rsidR="00367D48" w:rsidRPr="00532A48">
        <w:rPr>
          <w:lang w:val="bg-BG"/>
        </w:rPr>
        <w:t>.</w:t>
      </w:r>
    </w:p>
    <w:p w:rsidR="006D40A8" w:rsidRDefault="007421DF" w:rsidP="00C40735">
      <w:pPr>
        <w:ind w:firstLine="567"/>
        <w:jc w:val="both"/>
        <w:rPr>
          <w:lang w:val="bg-BG"/>
        </w:rPr>
      </w:pPr>
      <w:r w:rsidRPr="00532A48">
        <w:rPr>
          <w:lang w:val="bg-BG"/>
        </w:rPr>
        <w:t xml:space="preserve">(2) </w:t>
      </w:r>
      <w:r w:rsidR="008401ED" w:rsidRPr="00532A48">
        <w:rPr>
          <w:lang w:val="bg-BG"/>
        </w:rPr>
        <w:t>Водачите на</w:t>
      </w:r>
      <w:r w:rsidRPr="00532A48">
        <w:rPr>
          <w:lang w:val="bg-BG"/>
        </w:rPr>
        <w:t xml:space="preserve"> яхти, лодки и други плавателни средства за спорт, туризъм и развлечение </w:t>
      </w:r>
      <w:r w:rsidR="008401ED" w:rsidRPr="00532A48">
        <w:rPr>
          <w:lang w:val="bg-BG"/>
        </w:rPr>
        <w:t>спазват разпоредбите на</w:t>
      </w:r>
      <w:r w:rsidRPr="00532A48">
        <w:rPr>
          <w:lang w:val="bg-BG"/>
        </w:rPr>
        <w:t xml:space="preserve"> Наредба за плаването и граничния режим във вътрешните морски води, в териториалното море и във вътрешните водни пътища на Република България на български и чуждестранни яхти, лодки и други плавателни средства за спорт, туризъм и развлечение, както и извършване на</w:t>
      </w:r>
      <w:r w:rsidR="006E0C07" w:rsidRPr="00532A48">
        <w:rPr>
          <w:lang w:val="bg-BG"/>
        </w:rPr>
        <w:t xml:space="preserve"> водноатракционни услуги с тях</w:t>
      </w:r>
      <w:r w:rsidR="0026567B" w:rsidRPr="00532A48">
        <w:rPr>
          <w:lang w:val="bg-BG"/>
        </w:rPr>
        <w:t xml:space="preserve"> (</w:t>
      </w:r>
      <w:proofErr w:type="spellStart"/>
      <w:r w:rsidR="00C928FD">
        <w:rPr>
          <w:i/>
          <w:lang w:val="bg-BG"/>
        </w:rPr>
        <w:t>о</w:t>
      </w:r>
      <w:r w:rsidR="00C928FD" w:rsidRPr="00532A48">
        <w:rPr>
          <w:i/>
          <w:lang w:val="bg-BG"/>
        </w:rPr>
        <w:t>бн</w:t>
      </w:r>
      <w:proofErr w:type="spellEnd"/>
      <w:r w:rsidR="0026567B" w:rsidRPr="00532A48">
        <w:rPr>
          <w:i/>
          <w:lang w:val="bg-BG"/>
        </w:rPr>
        <w:t>.</w:t>
      </w:r>
      <w:r w:rsidR="002C2447">
        <w:rPr>
          <w:i/>
          <w:lang w:val="bg-BG"/>
        </w:rPr>
        <w:t>,</w:t>
      </w:r>
      <w:r w:rsidR="0026567B" w:rsidRPr="00532A48">
        <w:rPr>
          <w:i/>
          <w:lang w:val="bg-BG"/>
        </w:rPr>
        <w:t xml:space="preserve"> ДВ</w:t>
      </w:r>
      <w:r w:rsidR="00C928FD">
        <w:rPr>
          <w:i/>
          <w:lang w:val="bg-BG"/>
        </w:rPr>
        <w:t>,</w:t>
      </w:r>
      <w:r w:rsidR="00C928FD" w:rsidRPr="00532A48">
        <w:rPr>
          <w:i/>
          <w:lang w:val="bg-BG"/>
        </w:rPr>
        <w:t xml:space="preserve"> </w:t>
      </w:r>
      <w:r w:rsidR="0026567B" w:rsidRPr="00532A48">
        <w:rPr>
          <w:i/>
          <w:lang w:val="bg-BG"/>
        </w:rPr>
        <w:t>бр.</w:t>
      </w:r>
      <w:r w:rsidR="00135E6E">
        <w:rPr>
          <w:i/>
          <w:lang w:val="bg-BG"/>
        </w:rPr>
        <w:t xml:space="preserve"> </w:t>
      </w:r>
      <w:r w:rsidR="0026567B" w:rsidRPr="00532A48">
        <w:rPr>
          <w:i/>
          <w:lang w:val="bg-BG"/>
        </w:rPr>
        <w:t>99 от 2009</w:t>
      </w:r>
      <w:r w:rsidR="00135E6E">
        <w:rPr>
          <w:i/>
          <w:lang w:val="bg-BG"/>
        </w:rPr>
        <w:t xml:space="preserve"> </w:t>
      </w:r>
      <w:r w:rsidR="0026567B" w:rsidRPr="00532A48">
        <w:rPr>
          <w:i/>
          <w:lang w:val="bg-BG"/>
        </w:rPr>
        <w:t>г., изм. и доп.</w:t>
      </w:r>
      <w:r w:rsidR="00135E6E">
        <w:rPr>
          <w:i/>
          <w:lang w:val="bg-BG"/>
        </w:rPr>
        <w:t>,</w:t>
      </w:r>
      <w:r w:rsidR="0026567B" w:rsidRPr="00532A48">
        <w:rPr>
          <w:i/>
          <w:lang w:val="bg-BG"/>
        </w:rPr>
        <w:t xml:space="preserve"> бр. 33 от 2012 г</w:t>
      </w:r>
      <w:r w:rsidR="0026567B" w:rsidRPr="00532A48">
        <w:rPr>
          <w:lang w:val="bg-BG"/>
        </w:rPr>
        <w:t>.).</w:t>
      </w:r>
    </w:p>
    <w:p w:rsidR="00C40735" w:rsidRPr="00532A48" w:rsidRDefault="00C40735" w:rsidP="00C40735">
      <w:pPr>
        <w:ind w:firstLine="567"/>
        <w:jc w:val="both"/>
        <w:rPr>
          <w:lang w:val="bg-BG"/>
        </w:rPr>
      </w:pPr>
    </w:p>
    <w:p w:rsidR="00652CF7" w:rsidRDefault="00856DAB">
      <w:pPr>
        <w:ind w:firstLine="567"/>
        <w:jc w:val="both"/>
        <w:rPr>
          <w:lang w:val="bg-BG"/>
        </w:rPr>
      </w:pPr>
      <w:r w:rsidRPr="00532A48">
        <w:rPr>
          <w:b/>
          <w:lang w:val="bg-BG"/>
        </w:rPr>
        <w:t>Чл. 4</w:t>
      </w:r>
      <w:r w:rsidRPr="00532A48">
        <w:rPr>
          <w:lang w:val="bg-BG"/>
        </w:rPr>
        <w:t>. Водачите на кораби и състави са длъжни да отчитат интензивността и условията за корабоплаване в стеснените места</w:t>
      </w:r>
      <w:r w:rsidR="00A504AC" w:rsidRPr="00532A48">
        <w:rPr>
          <w:lang w:val="bg-BG"/>
        </w:rPr>
        <w:t xml:space="preserve"> в пристанищните акватории</w:t>
      </w:r>
      <w:r w:rsidRPr="00532A48">
        <w:rPr>
          <w:lang w:val="bg-BG"/>
        </w:rPr>
        <w:t>, взаимното разположение и движението на корабите, да повишат вниманието си и да се движат с безопасна скорост, изключваща повреждането на плавателните съдове на котва или на кей, а така също на хидротехническите и бреговите съоръжения и навигационното оборудване в пристанищата</w:t>
      </w:r>
      <w:r w:rsidR="00860912" w:rsidRPr="00532A48">
        <w:rPr>
          <w:lang w:val="bg-BG"/>
        </w:rPr>
        <w:t>.</w:t>
      </w:r>
    </w:p>
    <w:p w:rsidR="00652CF7" w:rsidRDefault="00652CF7">
      <w:pPr>
        <w:ind w:firstLine="567"/>
        <w:jc w:val="both"/>
        <w:rPr>
          <w:lang w:val="bg-BG"/>
        </w:rPr>
      </w:pPr>
    </w:p>
    <w:p w:rsidR="00652CF7" w:rsidRDefault="00856DAB">
      <w:pPr>
        <w:ind w:firstLine="567"/>
        <w:jc w:val="both"/>
        <w:rPr>
          <w:lang w:val="bg-BG"/>
        </w:rPr>
      </w:pPr>
      <w:r w:rsidRPr="00532A48">
        <w:rPr>
          <w:b/>
          <w:lang w:val="bg-BG"/>
        </w:rPr>
        <w:t>Чл. 5</w:t>
      </w:r>
      <w:r w:rsidRPr="00532A48">
        <w:rPr>
          <w:lang w:val="bg-BG"/>
        </w:rPr>
        <w:t>. (1) С оглед безопасността и сигурността на корабоплаването</w:t>
      </w:r>
      <w:r w:rsidR="004C1A87" w:rsidRPr="00532A48">
        <w:rPr>
          <w:lang w:val="bg-BG"/>
        </w:rPr>
        <w:t xml:space="preserve"> в акваториите на пристанищата</w:t>
      </w:r>
      <w:r w:rsidR="009377B8" w:rsidRPr="00532A48">
        <w:rPr>
          <w:lang w:val="bg-BG"/>
        </w:rPr>
        <w:t>,</w:t>
      </w:r>
      <w:r w:rsidRPr="00532A48">
        <w:rPr>
          <w:lang w:val="bg-BG"/>
        </w:rPr>
        <w:t xml:space="preserve"> в съответствие с националните и общоприетите международни правила директорите на дирекция "</w:t>
      </w:r>
      <w:r w:rsidR="00A027C3" w:rsidRPr="00532A48">
        <w:rPr>
          <w:lang w:val="bg-BG"/>
        </w:rPr>
        <w:t xml:space="preserve">Речен надзор – </w:t>
      </w:r>
      <w:r w:rsidRPr="00532A48">
        <w:rPr>
          <w:lang w:val="bg-BG"/>
        </w:rPr>
        <w:t>Лом" и дирекция "</w:t>
      </w:r>
      <w:r w:rsidR="00A027C3" w:rsidRPr="00532A48">
        <w:rPr>
          <w:lang w:val="bg-BG"/>
        </w:rPr>
        <w:t xml:space="preserve">Речен надзор – </w:t>
      </w:r>
      <w:r w:rsidRPr="00532A48">
        <w:rPr>
          <w:lang w:val="bg-BG"/>
        </w:rPr>
        <w:t xml:space="preserve">Русе" издават навигационни известия до </w:t>
      </w:r>
      <w:r w:rsidR="00A027C3" w:rsidRPr="00532A48">
        <w:rPr>
          <w:lang w:val="bg-BG"/>
        </w:rPr>
        <w:t>корабоводителите</w:t>
      </w:r>
      <w:r w:rsidRPr="00532A48">
        <w:rPr>
          <w:lang w:val="bg-BG"/>
        </w:rPr>
        <w:t>.</w:t>
      </w:r>
    </w:p>
    <w:p w:rsidR="00AB0026" w:rsidRPr="00532A48" w:rsidRDefault="00DA145E" w:rsidP="00C40735">
      <w:pPr>
        <w:ind w:firstLine="567"/>
        <w:jc w:val="both"/>
      </w:pPr>
      <w:r w:rsidRPr="00532A48">
        <w:rPr>
          <w:lang w:val="bg-BG"/>
        </w:rPr>
        <w:t xml:space="preserve"> </w:t>
      </w:r>
      <w:r w:rsidR="0028691C" w:rsidRPr="00532A48">
        <w:rPr>
          <w:lang w:val="bg-BG"/>
        </w:rPr>
        <w:t>(2</w:t>
      </w:r>
      <w:r w:rsidR="00856DAB" w:rsidRPr="00532A48">
        <w:rPr>
          <w:lang w:val="bg-BG"/>
        </w:rPr>
        <w:t>)</w:t>
      </w:r>
      <w:r w:rsidR="00C00E33" w:rsidRPr="00532A48">
        <w:rPr>
          <w:lang w:val="bg-BG"/>
        </w:rPr>
        <w:t xml:space="preserve"> </w:t>
      </w:r>
      <w:r w:rsidR="00856DAB" w:rsidRPr="00532A48">
        <w:rPr>
          <w:lang w:val="bg-BG"/>
        </w:rPr>
        <w:t>С известията до корабо</w:t>
      </w:r>
      <w:r w:rsidR="00E25B5D" w:rsidRPr="00532A48">
        <w:rPr>
          <w:lang w:val="bg-BG"/>
        </w:rPr>
        <w:t>водителите</w:t>
      </w:r>
      <w:r w:rsidR="00856DAB" w:rsidRPr="00532A48">
        <w:rPr>
          <w:lang w:val="bg-BG"/>
        </w:rPr>
        <w:t xml:space="preserve"> </w:t>
      </w:r>
      <w:r w:rsidR="004C1A87" w:rsidRPr="00532A48">
        <w:rPr>
          <w:lang w:val="bg-BG"/>
        </w:rPr>
        <w:t xml:space="preserve">за пристанищните акватории </w:t>
      </w:r>
      <w:r w:rsidR="00856DAB" w:rsidRPr="00532A48">
        <w:rPr>
          <w:lang w:val="bg-BG"/>
        </w:rPr>
        <w:t>могат да се въвеждат временни забрани</w:t>
      </w:r>
      <w:r w:rsidR="00FF5DFA" w:rsidRPr="00532A48">
        <w:rPr>
          <w:lang w:val="bg-BG"/>
        </w:rPr>
        <w:t xml:space="preserve"> за корабоплаване</w:t>
      </w:r>
      <w:r w:rsidR="004C1A87" w:rsidRPr="00532A48">
        <w:rPr>
          <w:lang w:val="bg-BG"/>
        </w:rPr>
        <w:t xml:space="preserve"> или маневриране</w:t>
      </w:r>
      <w:r w:rsidR="00FF5DFA" w:rsidRPr="00532A48">
        <w:rPr>
          <w:lang w:val="bg-BG"/>
        </w:rPr>
        <w:t xml:space="preserve">, ограничаване на габаритите на </w:t>
      </w:r>
      <w:r w:rsidR="004C1A87" w:rsidRPr="00532A48">
        <w:rPr>
          <w:lang w:val="bg-BG"/>
        </w:rPr>
        <w:t>влизащите или излизащите от вътрешните водни басейни кораби и състави</w:t>
      </w:r>
      <w:r w:rsidR="00FF5DFA" w:rsidRPr="00532A48">
        <w:rPr>
          <w:lang w:val="bg-BG"/>
        </w:rPr>
        <w:t>, строителни и драгажни дейности</w:t>
      </w:r>
      <w:r w:rsidR="00856DAB" w:rsidRPr="00532A48">
        <w:rPr>
          <w:lang w:val="bg-BG"/>
        </w:rPr>
        <w:t xml:space="preserve"> или оповестяване на настъпили изменения в навигационната обстановка. </w:t>
      </w:r>
    </w:p>
    <w:p w:rsidR="004729BD" w:rsidRPr="00532A48" w:rsidRDefault="0028691C" w:rsidP="00C40735">
      <w:pPr>
        <w:ind w:firstLine="567"/>
        <w:jc w:val="both"/>
        <w:rPr>
          <w:lang w:val="bg-BG"/>
        </w:rPr>
      </w:pPr>
      <w:r w:rsidRPr="00532A48">
        <w:rPr>
          <w:lang w:val="bg-BG"/>
        </w:rPr>
        <w:lastRenderedPageBreak/>
        <w:t>(3</w:t>
      </w:r>
      <w:r w:rsidR="00856DAB" w:rsidRPr="00532A48">
        <w:rPr>
          <w:lang w:val="bg-BG"/>
        </w:rPr>
        <w:t xml:space="preserve">) Известията до </w:t>
      </w:r>
      <w:r w:rsidR="00302C9D" w:rsidRPr="00532A48">
        <w:rPr>
          <w:lang w:val="bg-BG"/>
        </w:rPr>
        <w:t xml:space="preserve">корабоводителите </w:t>
      </w:r>
      <w:r w:rsidR="00856DAB" w:rsidRPr="00532A48">
        <w:rPr>
          <w:lang w:val="bg-BG"/>
        </w:rPr>
        <w:t xml:space="preserve">са достъпни на хартиен носител в </w:t>
      </w:r>
      <w:r w:rsidR="00302C9D" w:rsidRPr="00532A48">
        <w:rPr>
          <w:lang w:val="bg-BG"/>
        </w:rPr>
        <w:t xml:space="preserve">дирекциите за речен надзор </w:t>
      </w:r>
      <w:r w:rsidR="006D40A8" w:rsidRPr="00532A48">
        <w:rPr>
          <w:lang w:val="bg-BG"/>
        </w:rPr>
        <w:t xml:space="preserve">Русе и Лом </w:t>
      </w:r>
      <w:r w:rsidR="00856DAB" w:rsidRPr="00532A48">
        <w:rPr>
          <w:lang w:val="bg-BG"/>
        </w:rPr>
        <w:t xml:space="preserve">и в електронен вид </w:t>
      </w:r>
      <w:r w:rsidR="006D40A8" w:rsidRPr="00532A48">
        <w:rPr>
          <w:lang w:val="bg-BG"/>
        </w:rPr>
        <w:t>на</w:t>
      </w:r>
      <w:r w:rsidR="005D6CF9" w:rsidRPr="00532A48">
        <w:rPr>
          <w:lang w:val="bg-BG"/>
        </w:rPr>
        <w:t xml:space="preserve"> интернет страницата на Речната </w:t>
      </w:r>
      <w:r w:rsidR="0076511E" w:rsidRPr="00532A48">
        <w:rPr>
          <w:lang w:val="bg-BG"/>
        </w:rPr>
        <w:t>информационна система в българската част на река Дунав (</w:t>
      </w:r>
      <w:r w:rsidR="006D40A8" w:rsidRPr="00532A48">
        <w:rPr>
          <w:lang w:val="bg-BG"/>
        </w:rPr>
        <w:t xml:space="preserve"> </w:t>
      </w:r>
      <w:hyperlink r:id="rId8" w:history="1">
        <w:r w:rsidR="0076511E" w:rsidRPr="00532A48">
          <w:rPr>
            <w:rStyle w:val="Hyperlink"/>
            <w:color w:val="auto"/>
            <w:lang w:val="bg-BG"/>
          </w:rPr>
          <w:t>http://nts.bulris.bg/</w:t>
        </w:r>
      </w:hyperlink>
      <w:r w:rsidR="0076511E" w:rsidRPr="00532A48">
        <w:rPr>
          <w:lang w:val="bg-BG"/>
        </w:rPr>
        <w:t>).</w:t>
      </w:r>
    </w:p>
    <w:p w:rsidR="00675ED6" w:rsidRPr="00532A48" w:rsidRDefault="00675ED6" w:rsidP="00C40735">
      <w:pPr>
        <w:jc w:val="both"/>
        <w:rPr>
          <w:lang w:val="bg-BG"/>
        </w:rPr>
      </w:pPr>
    </w:p>
    <w:p w:rsidR="00790E24" w:rsidRDefault="00675ED6">
      <w:pPr>
        <w:jc w:val="center"/>
        <w:rPr>
          <w:b/>
          <w:lang w:val="bg-BG"/>
        </w:rPr>
      </w:pPr>
      <w:r w:rsidRPr="00532A48">
        <w:rPr>
          <w:b/>
          <w:lang w:val="bg-BG"/>
        </w:rPr>
        <w:t>Раздел II.</w:t>
      </w:r>
    </w:p>
    <w:p w:rsidR="00652CF7" w:rsidRDefault="00856DAB">
      <w:pPr>
        <w:jc w:val="center"/>
        <w:rPr>
          <w:b/>
          <w:lang w:val="bg-BG"/>
        </w:rPr>
      </w:pPr>
      <w:r w:rsidRPr="00532A48">
        <w:rPr>
          <w:b/>
          <w:lang w:val="bg-BG"/>
        </w:rPr>
        <w:t>Осигуряване на свободна практика</w:t>
      </w:r>
    </w:p>
    <w:p w:rsidR="00652CF7" w:rsidRDefault="00652CF7" w:rsidP="00652CF7">
      <w:pPr>
        <w:jc w:val="center"/>
        <w:rPr>
          <w:b/>
          <w:lang w:val="bg-BG"/>
        </w:rPr>
      </w:pPr>
    </w:p>
    <w:p w:rsidR="00652CF7" w:rsidRDefault="009236A7">
      <w:pPr>
        <w:ind w:firstLine="851"/>
        <w:jc w:val="both"/>
        <w:rPr>
          <w:iCs/>
          <w:lang w:val="bg-BG"/>
        </w:rPr>
      </w:pPr>
      <w:r w:rsidRPr="00532A48">
        <w:rPr>
          <w:b/>
          <w:lang w:val="bg-BG"/>
        </w:rPr>
        <w:t>Чл. 6</w:t>
      </w:r>
      <w:r w:rsidRPr="00532A48">
        <w:rPr>
          <w:lang w:val="bg-BG"/>
        </w:rPr>
        <w:t xml:space="preserve">. Редът за уведомяването при посещение и оформянето на пристигането и отплаването на корабите в български  пристанища се осъществява съгласно </w:t>
      </w:r>
      <w:r w:rsidRPr="00532A48">
        <w:rPr>
          <w:bCs/>
          <w:highlight w:val="white"/>
          <w:shd w:val="clear" w:color="auto" w:fill="FEFEFE"/>
          <w:lang w:val="bg-BG"/>
        </w:rPr>
        <w:t>Наредба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w:t>
      </w:r>
      <w:r w:rsidR="000652B5" w:rsidRPr="00532A48">
        <w:rPr>
          <w:bCs/>
          <w:shd w:val="clear" w:color="auto" w:fill="FEFEFE"/>
          <w:lang w:val="bg-BG"/>
        </w:rPr>
        <w:t xml:space="preserve"> (</w:t>
      </w:r>
      <w:r w:rsidR="00135E6E">
        <w:rPr>
          <w:i/>
          <w:iCs/>
          <w:lang w:val="bg-BG"/>
        </w:rPr>
        <w:t>о</w:t>
      </w:r>
      <w:proofErr w:type="spellStart"/>
      <w:r w:rsidR="00135E6E" w:rsidRPr="00532A48">
        <w:rPr>
          <w:i/>
          <w:iCs/>
        </w:rPr>
        <w:t>бн</w:t>
      </w:r>
      <w:proofErr w:type="spellEnd"/>
      <w:r w:rsidR="000652B5" w:rsidRPr="00532A48">
        <w:rPr>
          <w:i/>
          <w:iCs/>
        </w:rPr>
        <w:t>.</w:t>
      </w:r>
      <w:r w:rsidR="002C2447">
        <w:rPr>
          <w:i/>
          <w:iCs/>
          <w:lang w:val="bg-BG"/>
        </w:rPr>
        <w:t>,</w:t>
      </w:r>
      <w:r w:rsidR="000652B5" w:rsidRPr="00532A48">
        <w:rPr>
          <w:i/>
          <w:iCs/>
        </w:rPr>
        <w:t xml:space="preserve"> </w:t>
      </w:r>
      <w:proofErr w:type="gramStart"/>
      <w:r w:rsidR="000652B5" w:rsidRPr="00532A48">
        <w:rPr>
          <w:i/>
          <w:iCs/>
        </w:rPr>
        <w:t>ДВ</w:t>
      </w:r>
      <w:r w:rsidR="00135E6E">
        <w:rPr>
          <w:i/>
          <w:iCs/>
          <w:lang w:val="bg-BG"/>
        </w:rPr>
        <w:t>,</w:t>
      </w:r>
      <w:r w:rsidR="00135E6E" w:rsidRPr="00532A48">
        <w:rPr>
          <w:i/>
          <w:iCs/>
        </w:rPr>
        <w:t xml:space="preserve"> </w:t>
      </w:r>
      <w:proofErr w:type="spellStart"/>
      <w:r w:rsidR="000652B5" w:rsidRPr="00532A48">
        <w:rPr>
          <w:i/>
          <w:iCs/>
        </w:rPr>
        <w:t>бр</w:t>
      </w:r>
      <w:proofErr w:type="spellEnd"/>
      <w:r w:rsidR="000652B5" w:rsidRPr="00532A48">
        <w:rPr>
          <w:i/>
          <w:iCs/>
        </w:rPr>
        <w:t>.</w:t>
      </w:r>
      <w:proofErr w:type="gramEnd"/>
      <w:r w:rsidR="00135E6E">
        <w:rPr>
          <w:i/>
          <w:iCs/>
          <w:lang w:val="bg-BG"/>
        </w:rPr>
        <w:t xml:space="preserve"> </w:t>
      </w:r>
      <w:r w:rsidR="000652B5" w:rsidRPr="00532A48">
        <w:rPr>
          <w:i/>
          <w:iCs/>
        </w:rPr>
        <w:t xml:space="preserve">67 </w:t>
      </w:r>
      <w:proofErr w:type="spellStart"/>
      <w:r w:rsidR="000652B5" w:rsidRPr="00532A48">
        <w:rPr>
          <w:i/>
          <w:iCs/>
        </w:rPr>
        <w:t>от</w:t>
      </w:r>
      <w:proofErr w:type="spellEnd"/>
      <w:r w:rsidR="000652B5" w:rsidRPr="00532A48">
        <w:rPr>
          <w:i/>
          <w:iCs/>
        </w:rPr>
        <w:t xml:space="preserve"> 2012</w:t>
      </w:r>
      <w:r w:rsidR="002C2447">
        <w:rPr>
          <w:i/>
          <w:iCs/>
          <w:lang w:val="bg-BG"/>
        </w:rPr>
        <w:t xml:space="preserve"> </w:t>
      </w:r>
      <w:proofErr w:type="gramStart"/>
      <w:r w:rsidR="000652B5" w:rsidRPr="00532A48">
        <w:rPr>
          <w:i/>
          <w:iCs/>
        </w:rPr>
        <w:t>г.,</w:t>
      </w:r>
      <w:proofErr w:type="gramEnd"/>
      <w:r w:rsidR="000652B5" w:rsidRPr="00532A48">
        <w:rPr>
          <w:i/>
          <w:iCs/>
        </w:rPr>
        <w:t xml:space="preserve"> </w:t>
      </w:r>
      <w:proofErr w:type="spellStart"/>
      <w:r w:rsidR="000652B5" w:rsidRPr="00532A48">
        <w:rPr>
          <w:i/>
          <w:iCs/>
        </w:rPr>
        <w:t>изм</w:t>
      </w:r>
      <w:proofErr w:type="spellEnd"/>
      <w:r w:rsidR="000652B5" w:rsidRPr="00532A48">
        <w:rPr>
          <w:i/>
          <w:iCs/>
        </w:rPr>
        <w:t xml:space="preserve">. </w:t>
      </w:r>
      <w:proofErr w:type="gramStart"/>
      <w:r w:rsidR="000652B5" w:rsidRPr="00532A48">
        <w:rPr>
          <w:i/>
          <w:iCs/>
        </w:rPr>
        <w:t>и</w:t>
      </w:r>
      <w:proofErr w:type="gramEnd"/>
      <w:r w:rsidR="000652B5" w:rsidRPr="00532A48">
        <w:rPr>
          <w:i/>
          <w:iCs/>
        </w:rPr>
        <w:t xml:space="preserve"> </w:t>
      </w:r>
      <w:proofErr w:type="spellStart"/>
      <w:r w:rsidR="000652B5" w:rsidRPr="00532A48">
        <w:rPr>
          <w:i/>
          <w:iCs/>
        </w:rPr>
        <w:t>доп</w:t>
      </w:r>
      <w:proofErr w:type="spellEnd"/>
      <w:r w:rsidR="000652B5" w:rsidRPr="00532A48">
        <w:rPr>
          <w:i/>
          <w:iCs/>
        </w:rPr>
        <w:t>.</w:t>
      </w:r>
      <w:r w:rsidR="00135E6E">
        <w:rPr>
          <w:i/>
          <w:iCs/>
          <w:lang w:val="bg-BG"/>
        </w:rPr>
        <w:t>,</w:t>
      </w:r>
      <w:r w:rsidR="000652B5" w:rsidRPr="00532A48">
        <w:rPr>
          <w:i/>
          <w:iCs/>
        </w:rPr>
        <w:t xml:space="preserve"> </w:t>
      </w:r>
      <w:proofErr w:type="spellStart"/>
      <w:r w:rsidR="000652B5" w:rsidRPr="00532A48">
        <w:rPr>
          <w:i/>
          <w:iCs/>
        </w:rPr>
        <w:t>бр</w:t>
      </w:r>
      <w:proofErr w:type="spellEnd"/>
      <w:r w:rsidR="000652B5" w:rsidRPr="00532A48">
        <w:rPr>
          <w:i/>
          <w:iCs/>
        </w:rPr>
        <w:t>.</w:t>
      </w:r>
      <w:r w:rsidR="00135E6E">
        <w:rPr>
          <w:i/>
          <w:iCs/>
          <w:lang w:val="bg-BG"/>
        </w:rPr>
        <w:t xml:space="preserve"> </w:t>
      </w:r>
      <w:r w:rsidR="000652B5" w:rsidRPr="00532A48">
        <w:rPr>
          <w:i/>
          <w:iCs/>
        </w:rPr>
        <w:t xml:space="preserve">37 </w:t>
      </w:r>
      <w:proofErr w:type="spellStart"/>
      <w:r w:rsidR="000652B5" w:rsidRPr="00532A48">
        <w:rPr>
          <w:i/>
          <w:iCs/>
        </w:rPr>
        <w:t>от</w:t>
      </w:r>
      <w:proofErr w:type="spellEnd"/>
      <w:r w:rsidR="000652B5" w:rsidRPr="00532A48">
        <w:rPr>
          <w:i/>
          <w:iCs/>
        </w:rPr>
        <w:t xml:space="preserve"> 2014</w:t>
      </w:r>
      <w:r w:rsidR="002C2447">
        <w:rPr>
          <w:i/>
          <w:iCs/>
          <w:lang w:val="bg-BG"/>
        </w:rPr>
        <w:t xml:space="preserve"> </w:t>
      </w:r>
      <w:proofErr w:type="gramStart"/>
      <w:r w:rsidR="000652B5" w:rsidRPr="00532A48">
        <w:rPr>
          <w:i/>
          <w:iCs/>
        </w:rPr>
        <w:t>г.,</w:t>
      </w:r>
      <w:proofErr w:type="gramEnd"/>
      <w:r w:rsidR="000652B5" w:rsidRPr="00532A48">
        <w:rPr>
          <w:i/>
          <w:iCs/>
        </w:rPr>
        <w:t xml:space="preserve"> </w:t>
      </w:r>
      <w:proofErr w:type="spellStart"/>
      <w:r w:rsidR="000652B5" w:rsidRPr="00532A48">
        <w:rPr>
          <w:i/>
          <w:iCs/>
        </w:rPr>
        <w:t>бр</w:t>
      </w:r>
      <w:proofErr w:type="spellEnd"/>
      <w:r w:rsidR="000652B5" w:rsidRPr="00532A48">
        <w:rPr>
          <w:i/>
          <w:iCs/>
        </w:rPr>
        <w:t>.</w:t>
      </w:r>
      <w:r w:rsidR="00135E6E">
        <w:rPr>
          <w:i/>
          <w:iCs/>
          <w:lang w:val="bg-BG"/>
        </w:rPr>
        <w:t xml:space="preserve"> </w:t>
      </w:r>
      <w:r w:rsidR="000652B5" w:rsidRPr="00532A48">
        <w:rPr>
          <w:i/>
          <w:iCs/>
        </w:rPr>
        <w:t xml:space="preserve">12 </w:t>
      </w:r>
      <w:proofErr w:type="spellStart"/>
      <w:r w:rsidR="000652B5" w:rsidRPr="00532A48">
        <w:rPr>
          <w:i/>
          <w:iCs/>
        </w:rPr>
        <w:t>от</w:t>
      </w:r>
      <w:proofErr w:type="spellEnd"/>
      <w:r w:rsidR="000652B5" w:rsidRPr="00532A48">
        <w:rPr>
          <w:i/>
          <w:iCs/>
        </w:rPr>
        <w:t xml:space="preserve"> 2017</w:t>
      </w:r>
      <w:r w:rsidR="002C2447">
        <w:rPr>
          <w:i/>
          <w:iCs/>
          <w:lang w:val="bg-BG"/>
        </w:rPr>
        <w:t xml:space="preserve"> </w:t>
      </w:r>
      <w:proofErr w:type="gramStart"/>
      <w:r w:rsidR="000652B5" w:rsidRPr="00532A48">
        <w:rPr>
          <w:i/>
          <w:iCs/>
        </w:rPr>
        <w:t>г.,</w:t>
      </w:r>
      <w:proofErr w:type="gramEnd"/>
      <w:r w:rsidR="000652B5" w:rsidRPr="00532A48">
        <w:rPr>
          <w:i/>
          <w:iCs/>
        </w:rPr>
        <w:t xml:space="preserve"> </w:t>
      </w:r>
      <w:proofErr w:type="spellStart"/>
      <w:r w:rsidR="000652B5" w:rsidRPr="00532A48">
        <w:rPr>
          <w:i/>
          <w:iCs/>
        </w:rPr>
        <w:t>изм</w:t>
      </w:r>
      <w:proofErr w:type="spellEnd"/>
      <w:r w:rsidR="000652B5" w:rsidRPr="00532A48">
        <w:rPr>
          <w:i/>
          <w:iCs/>
        </w:rPr>
        <w:t>.</w:t>
      </w:r>
      <w:r w:rsidR="00135E6E">
        <w:rPr>
          <w:i/>
          <w:iCs/>
          <w:lang w:val="bg-BG"/>
        </w:rPr>
        <w:t>,</w:t>
      </w:r>
      <w:r w:rsidR="000652B5" w:rsidRPr="00532A48">
        <w:rPr>
          <w:i/>
          <w:iCs/>
        </w:rPr>
        <w:t xml:space="preserve"> </w:t>
      </w:r>
      <w:proofErr w:type="spellStart"/>
      <w:r w:rsidR="000652B5" w:rsidRPr="00532A48">
        <w:rPr>
          <w:i/>
          <w:iCs/>
        </w:rPr>
        <w:t>бр</w:t>
      </w:r>
      <w:proofErr w:type="spellEnd"/>
      <w:r w:rsidR="000652B5" w:rsidRPr="00532A48">
        <w:rPr>
          <w:i/>
          <w:iCs/>
        </w:rPr>
        <w:t>.</w:t>
      </w:r>
      <w:r w:rsidR="00135E6E">
        <w:rPr>
          <w:i/>
          <w:iCs/>
          <w:lang w:val="bg-BG"/>
        </w:rPr>
        <w:t xml:space="preserve"> </w:t>
      </w:r>
      <w:proofErr w:type="gramStart"/>
      <w:r w:rsidR="000652B5" w:rsidRPr="00532A48">
        <w:rPr>
          <w:i/>
          <w:iCs/>
        </w:rPr>
        <w:t xml:space="preserve">55 </w:t>
      </w:r>
      <w:proofErr w:type="spellStart"/>
      <w:r w:rsidR="000652B5" w:rsidRPr="00532A48">
        <w:rPr>
          <w:i/>
          <w:iCs/>
        </w:rPr>
        <w:t>от</w:t>
      </w:r>
      <w:proofErr w:type="spellEnd"/>
      <w:r w:rsidR="000652B5" w:rsidRPr="00532A48">
        <w:rPr>
          <w:i/>
          <w:iCs/>
        </w:rPr>
        <w:t xml:space="preserve"> 2017</w:t>
      </w:r>
      <w:r w:rsidR="002C2447">
        <w:rPr>
          <w:i/>
          <w:iCs/>
          <w:lang w:val="bg-BG"/>
        </w:rPr>
        <w:t xml:space="preserve"> </w:t>
      </w:r>
      <w:r w:rsidR="000652B5" w:rsidRPr="00532A48">
        <w:rPr>
          <w:i/>
          <w:iCs/>
        </w:rPr>
        <w:t>г</w:t>
      </w:r>
      <w:r w:rsidR="000652B5" w:rsidRPr="00532A48">
        <w:rPr>
          <w:iCs/>
        </w:rPr>
        <w:t>.</w:t>
      </w:r>
      <w:r w:rsidR="000652B5" w:rsidRPr="00532A48">
        <w:rPr>
          <w:i/>
          <w:iCs/>
          <w:lang w:val="bg-BG"/>
        </w:rPr>
        <w:t>)</w:t>
      </w:r>
      <w:proofErr w:type="gramEnd"/>
      <w:r w:rsidR="000652B5" w:rsidRPr="00532A48">
        <w:rPr>
          <w:bCs/>
          <w:shd w:val="clear" w:color="auto" w:fill="FEFEFE"/>
          <w:lang w:val="bg-BG"/>
        </w:rPr>
        <w:t xml:space="preserve"> и </w:t>
      </w:r>
      <w:r w:rsidR="000652B5" w:rsidRPr="00532A48">
        <w:rPr>
          <w:lang w:val="bg-BG"/>
        </w:rPr>
        <w:t>Наредба за предоставяне на речни информационни услуги по вътрешните водни пътища на Република България (</w:t>
      </w:r>
      <w:r w:rsidR="00135E6E">
        <w:rPr>
          <w:i/>
          <w:iCs/>
          <w:lang w:val="bg-BG"/>
        </w:rPr>
        <w:t>о</w:t>
      </w:r>
      <w:proofErr w:type="spellStart"/>
      <w:r w:rsidR="00135E6E" w:rsidRPr="00532A48">
        <w:rPr>
          <w:i/>
          <w:iCs/>
        </w:rPr>
        <w:t>бн</w:t>
      </w:r>
      <w:proofErr w:type="spellEnd"/>
      <w:r w:rsidR="000652B5" w:rsidRPr="00532A48">
        <w:rPr>
          <w:i/>
          <w:iCs/>
        </w:rPr>
        <w:t>.</w:t>
      </w:r>
      <w:r w:rsidR="002C2447">
        <w:rPr>
          <w:i/>
          <w:iCs/>
          <w:lang w:val="bg-BG"/>
        </w:rPr>
        <w:t>,</w:t>
      </w:r>
      <w:r w:rsidR="000652B5" w:rsidRPr="00532A48">
        <w:rPr>
          <w:i/>
          <w:iCs/>
        </w:rPr>
        <w:t xml:space="preserve"> </w:t>
      </w:r>
      <w:proofErr w:type="gramStart"/>
      <w:r w:rsidR="000652B5" w:rsidRPr="00532A48">
        <w:rPr>
          <w:i/>
          <w:iCs/>
        </w:rPr>
        <w:t>ДВ</w:t>
      </w:r>
      <w:r w:rsidR="00135E6E">
        <w:rPr>
          <w:i/>
          <w:iCs/>
          <w:lang w:val="bg-BG"/>
        </w:rPr>
        <w:t>,</w:t>
      </w:r>
      <w:r w:rsidR="00135E6E" w:rsidRPr="00532A48">
        <w:rPr>
          <w:i/>
          <w:iCs/>
        </w:rPr>
        <w:t xml:space="preserve"> </w:t>
      </w:r>
      <w:proofErr w:type="spellStart"/>
      <w:r w:rsidR="000652B5" w:rsidRPr="00532A48">
        <w:rPr>
          <w:i/>
          <w:iCs/>
        </w:rPr>
        <w:t>бр</w:t>
      </w:r>
      <w:proofErr w:type="spellEnd"/>
      <w:r w:rsidR="000652B5" w:rsidRPr="00532A48">
        <w:rPr>
          <w:i/>
          <w:iCs/>
        </w:rPr>
        <w:t>.</w:t>
      </w:r>
      <w:proofErr w:type="gramEnd"/>
      <w:r w:rsidR="00135E6E">
        <w:rPr>
          <w:i/>
          <w:iCs/>
          <w:lang w:val="bg-BG"/>
        </w:rPr>
        <w:t xml:space="preserve"> </w:t>
      </w:r>
      <w:r w:rsidR="000652B5" w:rsidRPr="00532A48">
        <w:rPr>
          <w:i/>
          <w:iCs/>
        </w:rPr>
        <w:t xml:space="preserve">3 </w:t>
      </w:r>
      <w:proofErr w:type="spellStart"/>
      <w:r w:rsidR="000652B5" w:rsidRPr="00532A48">
        <w:rPr>
          <w:i/>
          <w:iCs/>
        </w:rPr>
        <w:t>от</w:t>
      </w:r>
      <w:proofErr w:type="spellEnd"/>
      <w:r w:rsidR="000652B5" w:rsidRPr="00532A48">
        <w:rPr>
          <w:i/>
          <w:iCs/>
        </w:rPr>
        <w:t xml:space="preserve"> 2008</w:t>
      </w:r>
      <w:r w:rsidR="00135E6E">
        <w:rPr>
          <w:i/>
          <w:iCs/>
          <w:lang w:val="bg-BG"/>
        </w:rPr>
        <w:t xml:space="preserve"> </w:t>
      </w:r>
      <w:proofErr w:type="gramStart"/>
      <w:r w:rsidR="000652B5" w:rsidRPr="00532A48">
        <w:rPr>
          <w:i/>
          <w:iCs/>
        </w:rPr>
        <w:t>г.,</w:t>
      </w:r>
      <w:proofErr w:type="gramEnd"/>
      <w:r w:rsidR="000652B5" w:rsidRPr="00532A48">
        <w:rPr>
          <w:i/>
          <w:iCs/>
        </w:rPr>
        <w:t xml:space="preserve"> </w:t>
      </w:r>
      <w:proofErr w:type="spellStart"/>
      <w:r w:rsidR="000652B5" w:rsidRPr="00532A48">
        <w:rPr>
          <w:i/>
          <w:iCs/>
        </w:rPr>
        <w:t>изм</w:t>
      </w:r>
      <w:proofErr w:type="spellEnd"/>
      <w:r w:rsidR="000652B5" w:rsidRPr="00532A48">
        <w:rPr>
          <w:i/>
          <w:iCs/>
        </w:rPr>
        <w:t xml:space="preserve">. </w:t>
      </w:r>
      <w:proofErr w:type="gramStart"/>
      <w:r w:rsidR="000652B5" w:rsidRPr="00532A48">
        <w:rPr>
          <w:i/>
          <w:iCs/>
        </w:rPr>
        <w:t>и</w:t>
      </w:r>
      <w:proofErr w:type="gramEnd"/>
      <w:r w:rsidR="000652B5" w:rsidRPr="00532A48">
        <w:rPr>
          <w:i/>
          <w:iCs/>
        </w:rPr>
        <w:t xml:space="preserve"> </w:t>
      </w:r>
      <w:proofErr w:type="spellStart"/>
      <w:r w:rsidR="000652B5" w:rsidRPr="00532A48">
        <w:rPr>
          <w:i/>
          <w:iCs/>
        </w:rPr>
        <w:t>доп</w:t>
      </w:r>
      <w:proofErr w:type="spellEnd"/>
      <w:r w:rsidR="000652B5" w:rsidRPr="00532A48">
        <w:rPr>
          <w:i/>
          <w:iCs/>
        </w:rPr>
        <w:t>.</w:t>
      </w:r>
      <w:r w:rsidR="00135E6E">
        <w:rPr>
          <w:i/>
          <w:iCs/>
          <w:lang w:val="bg-BG"/>
        </w:rPr>
        <w:t>,</w:t>
      </w:r>
      <w:r w:rsidR="000652B5" w:rsidRPr="00532A48">
        <w:rPr>
          <w:i/>
          <w:iCs/>
        </w:rPr>
        <w:t xml:space="preserve"> </w:t>
      </w:r>
      <w:proofErr w:type="spellStart"/>
      <w:r w:rsidR="000652B5" w:rsidRPr="00532A48">
        <w:rPr>
          <w:i/>
          <w:iCs/>
        </w:rPr>
        <w:t>бр</w:t>
      </w:r>
      <w:proofErr w:type="spellEnd"/>
      <w:r w:rsidR="000652B5" w:rsidRPr="00532A48">
        <w:rPr>
          <w:i/>
          <w:iCs/>
        </w:rPr>
        <w:t>.</w:t>
      </w:r>
      <w:r w:rsidR="00135E6E">
        <w:rPr>
          <w:i/>
          <w:iCs/>
          <w:lang w:val="bg-BG"/>
        </w:rPr>
        <w:t xml:space="preserve"> </w:t>
      </w:r>
      <w:r w:rsidR="000652B5" w:rsidRPr="00532A48">
        <w:rPr>
          <w:i/>
          <w:iCs/>
        </w:rPr>
        <w:t xml:space="preserve">67 </w:t>
      </w:r>
      <w:proofErr w:type="spellStart"/>
      <w:r w:rsidR="000652B5" w:rsidRPr="00532A48">
        <w:rPr>
          <w:i/>
          <w:iCs/>
        </w:rPr>
        <w:t>от</w:t>
      </w:r>
      <w:proofErr w:type="spellEnd"/>
      <w:r w:rsidR="000652B5" w:rsidRPr="00532A48">
        <w:rPr>
          <w:i/>
          <w:iCs/>
        </w:rPr>
        <w:t xml:space="preserve"> 2014</w:t>
      </w:r>
      <w:r w:rsidR="00135E6E">
        <w:rPr>
          <w:i/>
          <w:iCs/>
          <w:lang w:val="bg-BG"/>
        </w:rPr>
        <w:t xml:space="preserve"> </w:t>
      </w:r>
      <w:proofErr w:type="gramStart"/>
      <w:r w:rsidR="000652B5" w:rsidRPr="00532A48">
        <w:rPr>
          <w:i/>
          <w:iCs/>
        </w:rPr>
        <w:t>г.,</w:t>
      </w:r>
      <w:proofErr w:type="gramEnd"/>
      <w:r w:rsidR="000652B5" w:rsidRPr="00532A48">
        <w:rPr>
          <w:i/>
          <w:iCs/>
        </w:rPr>
        <w:t xml:space="preserve"> </w:t>
      </w:r>
      <w:proofErr w:type="spellStart"/>
      <w:r w:rsidR="000652B5" w:rsidRPr="00532A48">
        <w:rPr>
          <w:i/>
          <w:iCs/>
        </w:rPr>
        <w:t>бр</w:t>
      </w:r>
      <w:proofErr w:type="spellEnd"/>
      <w:r w:rsidR="000652B5" w:rsidRPr="00532A48">
        <w:rPr>
          <w:i/>
          <w:iCs/>
        </w:rPr>
        <w:t>.</w:t>
      </w:r>
      <w:r w:rsidR="00135E6E">
        <w:rPr>
          <w:i/>
          <w:iCs/>
          <w:lang w:val="bg-BG"/>
        </w:rPr>
        <w:t xml:space="preserve"> </w:t>
      </w:r>
      <w:r w:rsidR="000652B5" w:rsidRPr="00532A48">
        <w:rPr>
          <w:i/>
          <w:iCs/>
        </w:rPr>
        <w:t xml:space="preserve">33 </w:t>
      </w:r>
      <w:proofErr w:type="spellStart"/>
      <w:r w:rsidR="000652B5" w:rsidRPr="00532A48">
        <w:rPr>
          <w:i/>
          <w:iCs/>
        </w:rPr>
        <w:t>от</w:t>
      </w:r>
      <w:proofErr w:type="spellEnd"/>
      <w:r w:rsidR="000652B5" w:rsidRPr="00532A48">
        <w:rPr>
          <w:i/>
          <w:iCs/>
        </w:rPr>
        <w:t xml:space="preserve"> 2015</w:t>
      </w:r>
      <w:r w:rsidR="00135E6E">
        <w:rPr>
          <w:i/>
          <w:iCs/>
          <w:lang w:val="bg-BG"/>
        </w:rPr>
        <w:t xml:space="preserve"> </w:t>
      </w:r>
      <w:proofErr w:type="gramStart"/>
      <w:r w:rsidR="000652B5" w:rsidRPr="00532A48">
        <w:rPr>
          <w:i/>
          <w:iCs/>
        </w:rPr>
        <w:t>г.,</w:t>
      </w:r>
      <w:proofErr w:type="gramEnd"/>
      <w:r w:rsidR="000652B5" w:rsidRPr="00532A48">
        <w:rPr>
          <w:i/>
          <w:iCs/>
        </w:rPr>
        <w:t xml:space="preserve"> </w:t>
      </w:r>
      <w:proofErr w:type="spellStart"/>
      <w:r w:rsidR="000652B5" w:rsidRPr="00532A48">
        <w:rPr>
          <w:i/>
          <w:iCs/>
        </w:rPr>
        <w:t>бр</w:t>
      </w:r>
      <w:proofErr w:type="spellEnd"/>
      <w:r w:rsidR="000652B5" w:rsidRPr="00532A48">
        <w:rPr>
          <w:i/>
          <w:iCs/>
        </w:rPr>
        <w:t>.</w:t>
      </w:r>
      <w:r w:rsidR="00135E6E">
        <w:rPr>
          <w:i/>
          <w:iCs/>
          <w:lang w:val="bg-BG"/>
        </w:rPr>
        <w:t xml:space="preserve"> </w:t>
      </w:r>
      <w:proofErr w:type="gramStart"/>
      <w:r w:rsidR="000652B5" w:rsidRPr="00532A48">
        <w:rPr>
          <w:i/>
          <w:iCs/>
        </w:rPr>
        <w:t xml:space="preserve">59 </w:t>
      </w:r>
      <w:proofErr w:type="spellStart"/>
      <w:r w:rsidR="000652B5" w:rsidRPr="00532A48">
        <w:rPr>
          <w:i/>
          <w:iCs/>
        </w:rPr>
        <w:t>от</w:t>
      </w:r>
      <w:proofErr w:type="spellEnd"/>
      <w:r w:rsidR="000652B5" w:rsidRPr="00532A48">
        <w:rPr>
          <w:i/>
          <w:iCs/>
        </w:rPr>
        <w:t xml:space="preserve"> 2018</w:t>
      </w:r>
      <w:r w:rsidR="00135E6E">
        <w:rPr>
          <w:i/>
          <w:iCs/>
          <w:lang w:val="bg-BG"/>
        </w:rPr>
        <w:t xml:space="preserve"> </w:t>
      </w:r>
      <w:r w:rsidR="000652B5" w:rsidRPr="00532A48">
        <w:rPr>
          <w:i/>
          <w:iCs/>
        </w:rPr>
        <w:t>г</w:t>
      </w:r>
      <w:r w:rsidR="000652B5" w:rsidRPr="00532A48">
        <w:rPr>
          <w:iCs/>
        </w:rPr>
        <w:t>.</w:t>
      </w:r>
      <w:r w:rsidR="000652B5" w:rsidRPr="00532A48">
        <w:rPr>
          <w:iCs/>
          <w:lang w:val="bg-BG"/>
        </w:rPr>
        <w:t>)</w:t>
      </w:r>
      <w:proofErr w:type="gramEnd"/>
    </w:p>
    <w:p w:rsidR="00652CF7" w:rsidRDefault="00652CF7">
      <w:pPr>
        <w:ind w:firstLine="851"/>
        <w:jc w:val="both"/>
        <w:rPr>
          <w:lang w:val="bg-BG"/>
        </w:rPr>
      </w:pPr>
    </w:p>
    <w:p w:rsidR="00652CF7" w:rsidRDefault="00856DAB">
      <w:pPr>
        <w:ind w:firstLine="567"/>
        <w:jc w:val="both"/>
        <w:rPr>
          <w:lang w:val="bg-BG"/>
        </w:rPr>
      </w:pPr>
      <w:r w:rsidRPr="00532A48">
        <w:rPr>
          <w:b/>
          <w:lang w:val="bg-BG"/>
        </w:rPr>
        <w:t>Чл. 7</w:t>
      </w:r>
      <w:r w:rsidR="00CD7C57" w:rsidRPr="00532A48">
        <w:rPr>
          <w:lang w:val="bg-BG"/>
        </w:rPr>
        <w:t xml:space="preserve">. </w:t>
      </w:r>
      <w:r w:rsidRPr="00532A48">
        <w:rPr>
          <w:lang w:val="bg-BG"/>
        </w:rPr>
        <w:t>Задълженията на администрацията</w:t>
      </w:r>
      <w:r w:rsidR="00E71F25" w:rsidRPr="00532A48">
        <w:rPr>
          <w:lang w:val="bg-BG"/>
        </w:rPr>
        <w:t>, като част от органите за граничен контрол,</w:t>
      </w:r>
      <w:r w:rsidRPr="00532A48">
        <w:rPr>
          <w:lang w:val="bg-BG"/>
        </w:rPr>
        <w:t xml:space="preserve"> в процеса на осигуряване на свободна практика в българските пристанища се изпълняват</w:t>
      </w:r>
      <w:r w:rsidR="00E71F25" w:rsidRPr="00532A48">
        <w:rPr>
          <w:lang w:val="bg-BG"/>
        </w:rPr>
        <w:t>, чрез Системата за електронен документооборот на речния транспорт</w:t>
      </w:r>
      <w:r w:rsidRPr="00532A48">
        <w:rPr>
          <w:lang w:val="bg-BG"/>
        </w:rPr>
        <w:t>.</w:t>
      </w:r>
    </w:p>
    <w:p w:rsidR="00652CF7" w:rsidRDefault="00652CF7">
      <w:pPr>
        <w:ind w:firstLine="567"/>
        <w:jc w:val="both"/>
        <w:rPr>
          <w:lang w:val="bg-BG"/>
        </w:rPr>
      </w:pPr>
    </w:p>
    <w:p w:rsidR="00652CF7" w:rsidRDefault="00856DAB">
      <w:pPr>
        <w:ind w:firstLine="567"/>
        <w:jc w:val="both"/>
        <w:rPr>
          <w:lang w:val="bg-BG"/>
        </w:rPr>
      </w:pPr>
      <w:r w:rsidRPr="00532A48">
        <w:rPr>
          <w:b/>
          <w:lang w:val="bg-BG"/>
        </w:rPr>
        <w:t>Чл. 8</w:t>
      </w:r>
      <w:r w:rsidRPr="00532A48">
        <w:rPr>
          <w:lang w:val="bg-BG"/>
        </w:rPr>
        <w:t>. При наличие на произшествие, ко</w:t>
      </w:r>
      <w:r w:rsidR="007D522B" w:rsidRPr="00532A48">
        <w:rPr>
          <w:lang w:val="bg-BG"/>
        </w:rPr>
        <w:t>ито</w:t>
      </w:r>
      <w:r w:rsidRPr="00532A48">
        <w:rPr>
          <w:lang w:val="bg-BG"/>
        </w:rPr>
        <w:t xml:space="preserve"> мо</w:t>
      </w:r>
      <w:r w:rsidR="007D522B" w:rsidRPr="00532A48">
        <w:rPr>
          <w:lang w:val="bg-BG"/>
        </w:rPr>
        <w:t>гат</w:t>
      </w:r>
      <w:r w:rsidRPr="00532A48">
        <w:rPr>
          <w:lang w:val="bg-BG"/>
        </w:rPr>
        <w:t xml:space="preserve"> да застраш</w:t>
      </w:r>
      <w:r w:rsidR="007D522B" w:rsidRPr="00532A48">
        <w:rPr>
          <w:lang w:val="bg-BG"/>
        </w:rPr>
        <w:t>ат</w:t>
      </w:r>
      <w:r w:rsidR="001F056F" w:rsidRPr="00532A48">
        <w:rPr>
          <w:lang w:val="bg-BG"/>
        </w:rPr>
        <w:t xml:space="preserve"> безопасността на престоя и</w:t>
      </w:r>
      <w:r w:rsidRPr="00532A48">
        <w:rPr>
          <w:lang w:val="bg-BG"/>
        </w:rPr>
        <w:t xml:space="preserve"> сигурността на останалите кораби</w:t>
      </w:r>
      <w:r w:rsidR="008E56E4" w:rsidRPr="00532A48">
        <w:rPr>
          <w:lang w:val="bg-BG"/>
        </w:rPr>
        <w:t xml:space="preserve"> в пристанищата</w:t>
      </w:r>
      <w:r w:rsidRPr="00532A48">
        <w:rPr>
          <w:lang w:val="bg-BG"/>
        </w:rPr>
        <w:t xml:space="preserve">, водачите на кораби и състави са длъжни да уведомят и предоставят съответна </w:t>
      </w:r>
      <w:r w:rsidR="008F4AE2" w:rsidRPr="00532A48">
        <w:rPr>
          <w:lang w:val="bg-BG"/>
        </w:rPr>
        <w:t xml:space="preserve">пълна </w:t>
      </w:r>
      <w:r w:rsidRPr="00532A48">
        <w:rPr>
          <w:lang w:val="bg-BG"/>
        </w:rPr>
        <w:t>информация на администрацията</w:t>
      </w:r>
      <w:r w:rsidR="008F4AE2" w:rsidRPr="00532A48">
        <w:rPr>
          <w:lang w:val="bg-BG"/>
        </w:rPr>
        <w:t>, чрез</w:t>
      </w:r>
      <w:r w:rsidR="00454E59" w:rsidRPr="00532A48">
        <w:rPr>
          <w:lang w:val="bg-BG"/>
        </w:rPr>
        <w:t xml:space="preserve"> дежурния оператор от бреговия </w:t>
      </w:r>
      <w:r w:rsidR="008F4AE2" w:rsidRPr="00532A48">
        <w:rPr>
          <w:lang w:val="bg-BG"/>
        </w:rPr>
        <w:t xml:space="preserve"> РИС </w:t>
      </w:r>
      <w:r w:rsidR="00454E59" w:rsidRPr="00532A48">
        <w:rPr>
          <w:lang w:val="bg-BG"/>
        </w:rPr>
        <w:t>център</w:t>
      </w:r>
      <w:r w:rsidR="008E56E4" w:rsidRPr="00532A48">
        <w:rPr>
          <w:lang w:val="bg-BG"/>
        </w:rPr>
        <w:t>.</w:t>
      </w:r>
    </w:p>
    <w:p w:rsidR="00652CF7" w:rsidRDefault="00652CF7">
      <w:pPr>
        <w:ind w:firstLine="567"/>
        <w:jc w:val="both"/>
        <w:rPr>
          <w:lang w:val="bg-BG"/>
        </w:rPr>
      </w:pPr>
    </w:p>
    <w:p w:rsidR="00652CF7" w:rsidRDefault="00856DAB">
      <w:pPr>
        <w:ind w:firstLine="567"/>
        <w:jc w:val="both"/>
        <w:rPr>
          <w:lang w:val="bg-BG"/>
        </w:rPr>
      </w:pPr>
      <w:r w:rsidRPr="00532A48">
        <w:rPr>
          <w:b/>
          <w:lang w:val="bg-BG"/>
        </w:rPr>
        <w:t>Чл. 9</w:t>
      </w:r>
      <w:r w:rsidRPr="00532A48">
        <w:rPr>
          <w:lang w:val="bg-BG"/>
        </w:rPr>
        <w:t>. Кораби и състави, които превозват опасни товари или не са почистени след превоз на такива товари, могат да престояват само в акваторията на пристанища, които имат обявени зони за престой на такива кораби, и само след като водачите надлежно са известили администрацията за изискваните данни за товарите и корабите</w:t>
      </w:r>
      <w:r w:rsidR="00C9782E" w:rsidRPr="00532A48">
        <w:rPr>
          <w:lang w:val="bg-BG"/>
        </w:rPr>
        <w:t xml:space="preserve">, </w:t>
      </w:r>
      <w:r w:rsidR="00AB0026" w:rsidRPr="00532A48">
        <w:rPr>
          <w:lang w:val="bg-BG"/>
        </w:rPr>
        <w:t xml:space="preserve">чрез </w:t>
      </w:r>
      <w:r w:rsidR="00FB1392" w:rsidRPr="00532A48">
        <w:rPr>
          <w:lang w:val="bg-BG"/>
        </w:rPr>
        <w:t>дежурния оператор от бреговия РИС център.</w:t>
      </w:r>
    </w:p>
    <w:p w:rsidR="00652CF7" w:rsidRDefault="00652CF7">
      <w:pPr>
        <w:ind w:firstLine="567"/>
        <w:jc w:val="both"/>
        <w:rPr>
          <w:lang w:val="bg-BG"/>
        </w:rPr>
      </w:pPr>
    </w:p>
    <w:p w:rsidR="00C40735" w:rsidRDefault="00856DAB" w:rsidP="001A237B">
      <w:pPr>
        <w:spacing w:before="120" w:after="120"/>
        <w:ind w:firstLine="567"/>
        <w:jc w:val="both"/>
        <w:rPr>
          <w:lang w:val="bg-BG"/>
        </w:rPr>
      </w:pPr>
      <w:r w:rsidRPr="00532A48">
        <w:rPr>
          <w:b/>
          <w:lang w:val="bg-BG"/>
        </w:rPr>
        <w:t>Чл. 10</w:t>
      </w:r>
      <w:r w:rsidRPr="00532A48">
        <w:rPr>
          <w:lang w:val="bg-BG"/>
        </w:rPr>
        <w:t xml:space="preserve">. Кораби и състави: които са застрашени от потъване; на които е възникнал пожар или на които има опасност от възникване на пожар; предназначени за нарязване; включващи плаващи устройства или плаващи средства или съединения от плаващ материал; които са бракувани; които са без редовни документи; чието придвижване представлява специален превоз по смисъла на чл. 1.21 от </w:t>
      </w:r>
      <w:r w:rsidR="00371A57" w:rsidRPr="00532A48">
        <w:rPr>
          <w:lang w:val="bg-BG"/>
        </w:rPr>
        <w:t>Правила за плаване по река Дунав (</w:t>
      </w:r>
      <w:r w:rsidR="00371A57" w:rsidRPr="00532A48">
        <w:rPr>
          <w:i/>
          <w:lang w:val="bg-BG"/>
        </w:rPr>
        <w:t xml:space="preserve">обн. </w:t>
      </w:r>
      <w:r w:rsidR="005334F5" w:rsidRPr="00532A48">
        <w:rPr>
          <w:i/>
          <w:lang w:val="bg-BG"/>
        </w:rPr>
        <w:t>ДВ, бр. 35 от 2013</w:t>
      </w:r>
      <w:r w:rsidR="00371A57" w:rsidRPr="00532A48">
        <w:rPr>
          <w:i/>
          <w:lang w:val="bg-BG"/>
        </w:rPr>
        <w:t>г.</w:t>
      </w:r>
      <w:r w:rsidR="00371A57" w:rsidRPr="00532A48">
        <w:rPr>
          <w:lang w:val="bg-BG"/>
        </w:rPr>
        <w:t>)</w:t>
      </w:r>
      <w:r w:rsidRPr="00532A48">
        <w:rPr>
          <w:lang w:val="bg-BG"/>
        </w:rPr>
        <w:t>, влизат и престояват в акваторията на пристанище</w:t>
      </w:r>
      <w:r w:rsidR="00190B8F" w:rsidRPr="00532A48">
        <w:rPr>
          <w:lang w:val="bg-BG"/>
        </w:rPr>
        <w:t>,</w:t>
      </w:r>
      <w:r w:rsidR="00DD1F4E" w:rsidRPr="00532A48">
        <w:rPr>
          <w:lang w:val="bg-BG"/>
        </w:rPr>
        <w:t xml:space="preserve"> само след получаване на </w:t>
      </w:r>
      <w:r w:rsidRPr="00532A48">
        <w:rPr>
          <w:lang w:val="bg-BG"/>
        </w:rPr>
        <w:t xml:space="preserve">специално разрешение от </w:t>
      </w:r>
      <w:r w:rsidR="00190B8F" w:rsidRPr="00532A48">
        <w:rPr>
          <w:lang w:val="bg-BG"/>
        </w:rPr>
        <w:t xml:space="preserve">капитана на пристанището, чрез </w:t>
      </w:r>
      <w:r w:rsidR="00651820" w:rsidRPr="00532A48">
        <w:rPr>
          <w:lang w:val="bg-BG"/>
        </w:rPr>
        <w:t>дежурния оператор от бреговия РИС център</w:t>
      </w:r>
      <w:r w:rsidR="00190B8F" w:rsidRPr="00532A48">
        <w:rPr>
          <w:lang w:val="bg-BG"/>
        </w:rPr>
        <w:t xml:space="preserve">, </w:t>
      </w:r>
      <w:r w:rsidRPr="00532A48">
        <w:rPr>
          <w:lang w:val="bg-BG"/>
        </w:rPr>
        <w:t>което се издава за всеки отделен случай след преценка на конкретните обстоятелства и предписване на условия за безопасност.</w:t>
      </w:r>
    </w:p>
    <w:p w:rsidR="001A237B" w:rsidRPr="00532A48" w:rsidRDefault="001A237B" w:rsidP="001A237B">
      <w:pPr>
        <w:spacing w:before="120" w:after="120"/>
        <w:ind w:firstLine="567"/>
        <w:jc w:val="both"/>
        <w:rPr>
          <w:lang w:val="bg-BG"/>
        </w:rPr>
      </w:pPr>
    </w:p>
    <w:p w:rsidR="00652CF7" w:rsidRDefault="00856DAB">
      <w:pPr>
        <w:ind w:firstLine="567"/>
        <w:jc w:val="both"/>
        <w:rPr>
          <w:lang w:val="bg-BG"/>
        </w:rPr>
      </w:pPr>
      <w:r w:rsidRPr="00532A48">
        <w:rPr>
          <w:b/>
          <w:lang w:val="bg-BG"/>
        </w:rPr>
        <w:t>Чл. 11</w:t>
      </w:r>
      <w:r w:rsidRPr="00532A48">
        <w:rPr>
          <w:lang w:val="bg-BG"/>
        </w:rPr>
        <w:t>. Водачите на кораби и състави, които имат съмнения за заболяване на лица на борда от инфекциозна болест, са длъжни незабавно да уведомят за това администрацията</w:t>
      </w:r>
      <w:r w:rsidR="00D368AC" w:rsidRPr="00532A48">
        <w:rPr>
          <w:lang w:val="bg-BG"/>
        </w:rPr>
        <w:t xml:space="preserve"> чрез</w:t>
      </w:r>
      <w:r w:rsidR="007D1EE0" w:rsidRPr="00532A48">
        <w:rPr>
          <w:lang w:val="bg-BG"/>
        </w:rPr>
        <w:t xml:space="preserve"> </w:t>
      </w:r>
      <w:r w:rsidR="00D368AC" w:rsidRPr="00532A48">
        <w:rPr>
          <w:lang w:val="bg-BG"/>
        </w:rPr>
        <w:t>дежурния оператор от бреговия  РИС център</w:t>
      </w:r>
      <w:r w:rsidR="00354737" w:rsidRPr="00532A48">
        <w:rPr>
          <w:lang w:val="bg-BG"/>
        </w:rPr>
        <w:t xml:space="preserve">, </w:t>
      </w:r>
      <w:r w:rsidRPr="00532A48">
        <w:rPr>
          <w:lang w:val="bg-BG"/>
        </w:rPr>
        <w:t>преди влизане в акваторията на пристанището и да следват нейните указания.</w:t>
      </w:r>
    </w:p>
    <w:p w:rsidR="00652CF7" w:rsidRDefault="00652CF7">
      <w:pPr>
        <w:ind w:firstLine="567"/>
        <w:jc w:val="both"/>
        <w:rPr>
          <w:lang w:val="bg-BG"/>
        </w:rPr>
      </w:pPr>
    </w:p>
    <w:p w:rsidR="00652CF7" w:rsidRDefault="00856DAB">
      <w:pPr>
        <w:ind w:firstLine="567"/>
        <w:jc w:val="both"/>
        <w:rPr>
          <w:lang w:val="bg-BG"/>
        </w:rPr>
      </w:pPr>
      <w:r w:rsidRPr="00532A48">
        <w:rPr>
          <w:b/>
          <w:lang w:val="bg-BG"/>
        </w:rPr>
        <w:t>Чл. 12</w:t>
      </w:r>
      <w:r w:rsidRPr="00532A48">
        <w:rPr>
          <w:lang w:val="bg-BG"/>
        </w:rPr>
        <w:t>.</w:t>
      </w:r>
      <w:r w:rsidR="00512B72" w:rsidRPr="00532A48">
        <w:rPr>
          <w:lang w:val="bg-BG"/>
        </w:rPr>
        <w:t xml:space="preserve"> </w:t>
      </w:r>
      <w:r w:rsidRPr="00532A48">
        <w:rPr>
          <w:lang w:val="bg-BG"/>
        </w:rPr>
        <w:t>Водачите на кораби и състави могат да поискат оформяне на пристигането и предоставяне на свободна практика</w:t>
      </w:r>
      <w:r w:rsidR="00E40C6A" w:rsidRPr="00532A48">
        <w:rPr>
          <w:lang w:val="bg-BG"/>
        </w:rPr>
        <w:t>,</w:t>
      </w:r>
      <w:r w:rsidRPr="00532A48">
        <w:rPr>
          <w:lang w:val="bg-BG"/>
        </w:rPr>
        <w:t xml:space="preserve"> само след като са </w:t>
      </w:r>
      <w:r w:rsidR="00783BE2" w:rsidRPr="00532A48">
        <w:rPr>
          <w:lang w:val="bg-BG"/>
        </w:rPr>
        <w:t xml:space="preserve">изпълнили указанията на </w:t>
      </w:r>
      <w:r w:rsidR="00314C63" w:rsidRPr="00532A48">
        <w:rPr>
          <w:lang w:val="bg-BG"/>
        </w:rPr>
        <w:t>дежурния оператор от бреговия  РИС център</w:t>
      </w:r>
      <w:r w:rsidR="00783BE2" w:rsidRPr="00532A48">
        <w:rPr>
          <w:lang w:val="bg-BG"/>
        </w:rPr>
        <w:t>, съобразно разпорежданията на капитана на пристанището</w:t>
      </w:r>
      <w:r w:rsidR="00730123" w:rsidRPr="00532A48">
        <w:rPr>
          <w:lang w:val="bg-BG"/>
        </w:rPr>
        <w:t>.</w:t>
      </w:r>
    </w:p>
    <w:p w:rsidR="00652CF7" w:rsidRDefault="00652CF7">
      <w:pPr>
        <w:ind w:firstLine="567"/>
        <w:jc w:val="both"/>
        <w:rPr>
          <w:lang w:val="bg-BG"/>
        </w:rPr>
      </w:pPr>
    </w:p>
    <w:p w:rsidR="00652CF7" w:rsidRDefault="00856DAB">
      <w:pPr>
        <w:ind w:firstLine="562"/>
        <w:jc w:val="both"/>
        <w:rPr>
          <w:lang w:val="bg-BG"/>
        </w:rPr>
      </w:pPr>
      <w:r w:rsidRPr="00532A48">
        <w:rPr>
          <w:b/>
          <w:lang w:val="bg-BG"/>
        </w:rPr>
        <w:t>Чл. 13</w:t>
      </w:r>
      <w:r w:rsidRPr="00532A48">
        <w:rPr>
          <w:lang w:val="bg-BG"/>
        </w:rPr>
        <w:t xml:space="preserve">. (1) С изключение на случаите, </w:t>
      </w:r>
      <w:r w:rsidR="00E043CA" w:rsidRPr="00532A48">
        <w:rPr>
          <w:lang w:val="bg-BG"/>
        </w:rPr>
        <w:t>в които</w:t>
      </w:r>
      <w:r w:rsidRPr="00532A48">
        <w:rPr>
          <w:lang w:val="bg-BG"/>
        </w:rPr>
        <w:t xml:space="preserve"> в дадено пристанище не се предлага услугата подменен екипаж или когато моторният кораб сам осигурява безопасния престой на безекипажните съдове от състава си в акваторията на пристанището, безекипажните съдове, които ще бъдат обработвани в пристанището, задължително се предават на подменен екипаж.</w:t>
      </w:r>
    </w:p>
    <w:p w:rsidR="00856DAB" w:rsidRPr="00532A48" w:rsidRDefault="00856DAB" w:rsidP="00C40735">
      <w:pPr>
        <w:ind w:firstLine="567"/>
        <w:jc w:val="both"/>
        <w:rPr>
          <w:lang w:val="bg-BG"/>
        </w:rPr>
      </w:pPr>
      <w:r w:rsidRPr="00532A48">
        <w:rPr>
          <w:lang w:val="bg-BG"/>
        </w:rPr>
        <w:lastRenderedPageBreak/>
        <w:t>(2) На подменен екипаж се предават и безекипажните кораби, които няма да се обработват в пристанището, когато самоходният кораб, в състава на който са пристигнали, не е в състояние да ги осигури надеждно.</w:t>
      </w:r>
    </w:p>
    <w:p w:rsidR="00625744" w:rsidRDefault="00294523" w:rsidP="00C40735">
      <w:pPr>
        <w:ind w:firstLine="567"/>
        <w:jc w:val="both"/>
        <w:rPr>
          <w:lang w:val="bg-BG"/>
        </w:rPr>
      </w:pPr>
      <w:r w:rsidRPr="00532A48">
        <w:rPr>
          <w:lang w:val="bg-BG"/>
        </w:rPr>
        <w:t>(3</w:t>
      </w:r>
      <w:r w:rsidR="00856DAB" w:rsidRPr="00532A48">
        <w:rPr>
          <w:lang w:val="bg-BG"/>
        </w:rPr>
        <w:t>) Безекипажен кораб, неприет от подменен екипаж в пристанището, продължава да се счита за част от състава на кораба, с който е пристигнал, и водачът остава отговорен за осигуряване безопасния престой на безекипажния кораб.</w:t>
      </w:r>
    </w:p>
    <w:p w:rsidR="00C40735" w:rsidRPr="00532A48" w:rsidRDefault="00C40735" w:rsidP="00C40735">
      <w:pPr>
        <w:ind w:firstLine="567"/>
        <w:jc w:val="both"/>
        <w:rPr>
          <w:lang w:val="bg-BG"/>
        </w:rPr>
      </w:pPr>
    </w:p>
    <w:p w:rsidR="00652CF7" w:rsidRDefault="00856DAB">
      <w:pPr>
        <w:ind w:firstLine="567"/>
        <w:jc w:val="both"/>
        <w:rPr>
          <w:lang w:val="bg-BG"/>
        </w:rPr>
      </w:pPr>
      <w:r w:rsidRPr="00532A48">
        <w:rPr>
          <w:b/>
          <w:lang w:val="bg-BG"/>
        </w:rPr>
        <w:t>Чл. 14</w:t>
      </w:r>
      <w:r w:rsidRPr="00532A48">
        <w:rPr>
          <w:lang w:val="bg-BG"/>
        </w:rPr>
        <w:t>. Корабният агент</w:t>
      </w:r>
      <w:r w:rsidR="00625744" w:rsidRPr="00532A48">
        <w:rPr>
          <w:lang w:val="bg-BG"/>
        </w:rPr>
        <w:t xml:space="preserve">, съответно корабният </w:t>
      </w:r>
      <w:r w:rsidR="0085493E" w:rsidRPr="00532A48">
        <w:rPr>
          <w:lang w:val="bg-BG"/>
        </w:rPr>
        <w:t>мениджър или водачът</w:t>
      </w:r>
      <w:r w:rsidR="00625744" w:rsidRPr="00532A48">
        <w:rPr>
          <w:lang w:val="bg-BG"/>
        </w:rPr>
        <w:t xml:space="preserve"> на к</w:t>
      </w:r>
      <w:r w:rsidR="007B51B0" w:rsidRPr="00532A48">
        <w:rPr>
          <w:lang w:val="bg-BG"/>
        </w:rPr>
        <w:t>о</w:t>
      </w:r>
      <w:r w:rsidR="00625744" w:rsidRPr="00532A48">
        <w:rPr>
          <w:lang w:val="bg-BG"/>
        </w:rPr>
        <w:t>р</w:t>
      </w:r>
      <w:r w:rsidR="007B51B0" w:rsidRPr="00532A48">
        <w:rPr>
          <w:lang w:val="bg-BG"/>
        </w:rPr>
        <w:t>а</w:t>
      </w:r>
      <w:r w:rsidR="00625744" w:rsidRPr="00532A48">
        <w:rPr>
          <w:lang w:val="bg-BG"/>
        </w:rPr>
        <w:t>ба</w:t>
      </w:r>
      <w:r w:rsidRPr="00532A48">
        <w:rPr>
          <w:lang w:val="bg-BG"/>
        </w:rPr>
        <w:t xml:space="preserve"> е длъжен навреме да предостави цялата необходима информация, свързана с движението и престоя на кораба или корабите от състава в пристанището</w:t>
      </w:r>
      <w:r w:rsidR="00891C72" w:rsidRPr="00532A48">
        <w:rPr>
          <w:lang w:val="bg-BG"/>
        </w:rPr>
        <w:t>, както</w:t>
      </w:r>
      <w:r w:rsidRPr="00532A48">
        <w:rPr>
          <w:lang w:val="bg-BG"/>
        </w:rPr>
        <w:t xml:space="preserve"> и да оказва съдействие на </w:t>
      </w:r>
      <w:r w:rsidR="00891C72" w:rsidRPr="00532A48">
        <w:rPr>
          <w:lang w:val="bg-BG"/>
        </w:rPr>
        <w:t xml:space="preserve">органите за граничен контрол </w:t>
      </w:r>
      <w:r w:rsidR="0037251F" w:rsidRPr="00532A48">
        <w:rPr>
          <w:lang w:val="bg-BG"/>
        </w:rPr>
        <w:t>за получаване на</w:t>
      </w:r>
      <w:r w:rsidRPr="00532A48">
        <w:rPr>
          <w:lang w:val="bg-BG"/>
        </w:rPr>
        <w:t xml:space="preserve"> свободната практика</w:t>
      </w:r>
      <w:r w:rsidR="0037251F" w:rsidRPr="00532A48">
        <w:rPr>
          <w:lang w:val="bg-BG"/>
        </w:rPr>
        <w:t xml:space="preserve"> на кораба</w:t>
      </w:r>
      <w:r w:rsidRPr="00532A48">
        <w:rPr>
          <w:lang w:val="bg-BG"/>
        </w:rPr>
        <w:t>.</w:t>
      </w:r>
    </w:p>
    <w:p w:rsidR="0019040A" w:rsidRPr="00532A48" w:rsidRDefault="0019040A" w:rsidP="00C40735">
      <w:pPr>
        <w:jc w:val="both"/>
        <w:rPr>
          <w:lang w:val="bg-BG"/>
        </w:rPr>
      </w:pPr>
    </w:p>
    <w:p w:rsidR="0019040A" w:rsidRPr="00532A48" w:rsidRDefault="0019040A" w:rsidP="00C40735">
      <w:pPr>
        <w:jc w:val="center"/>
        <w:rPr>
          <w:b/>
          <w:lang w:val="bg-BG"/>
        </w:rPr>
      </w:pPr>
      <w:r w:rsidRPr="00532A48">
        <w:rPr>
          <w:b/>
          <w:lang w:val="bg-BG"/>
        </w:rPr>
        <w:t>Раздел III.</w:t>
      </w:r>
    </w:p>
    <w:p w:rsidR="00790E24" w:rsidRDefault="00856DAB">
      <w:pPr>
        <w:jc w:val="center"/>
        <w:rPr>
          <w:b/>
          <w:lang w:val="bg-BG"/>
        </w:rPr>
      </w:pPr>
      <w:r w:rsidRPr="00532A48">
        <w:rPr>
          <w:b/>
          <w:lang w:val="bg-BG"/>
        </w:rPr>
        <w:t>Радиообмен в пристанищата</w:t>
      </w:r>
    </w:p>
    <w:p w:rsidR="00790E24" w:rsidRDefault="00790E24">
      <w:pPr>
        <w:jc w:val="center"/>
        <w:rPr>
          <w:b/>
          <w:lang w:val="bg-BG"/>
        </w:rPr>
      </w:pPr>
    </w:p>
    <w:p w:rsidR="00652CF7" w:rsidRDefault="00856DAB">
      <w:pPr>
        <w:ind w:firstLine="567"/>
        <w:jc w:val="both"/>
        <w:rPr>
          <w:lang w:val="bg-BG"/>
        </w:rPr>
      </w:pPr>
      <w:r w:rsidRPr="00532A48">
        <w:rPr>
          <w:b/>
          <w:lang w:val="bg-BG"/>
        </w:rPr>
        <w:t xml:space="preserve">Чл. </w:t>
      </w:r>
      <w:r w:rsidR="00C474C1" w:rsidRPr="00532A48">
        <w:rPr>
          <w:b/>
          <w:lang w:val="bg-BG"/>
        </w:rPr>
        <w:t>1</w:t>
      </w:r>
      <w:r w:rsidR="009F7AA2" w:rsidRPr="00532A48">
        <w:rPr>
          <w:b/>
        </w:rPr>
        <w:t>5</w:t>
      </w:r>
      <w:r w:rsidRPr="00532A48">
        <w:rPr>
          <w:lang w:val="bg-BG"/>
        </w:rPr>
        <w:t>. Радиообменът в акваториите на пристанищата по българския участък на р. Дунав се осъществява при стриктно спазване на разпоредбите на:</w:t>
      </w:r>
    </w:p>
    <w:p w:rsidR="007D79B0" w:rsidRPr="00532A48" w:rsidRDefault="00E36669" w:rsidP="00C40735">
      <w:pPr>
        <w:pStyle w:val="ListParagraph"/>
        <w:numPr>
          <w:ilvl w:val="0"/>
          <w:numId w:val="25"/>
        </w:numPr>
        <w:ind w:left="993" w:hanging="426"/>
        <w:jc w:val="both"/>
        <w:rPr>
          <w:lang w:val="bg-BG"/>
        </w:rPr>
      </w:pPr>
      <w:r w:rsidRPr="00532A48">
        <w:rPr>
          <w:lang w:val="bg-BG"/>
        </w:rPr>
        <w:t>Регионално</w:t>
      </w:r>
      <w:r w:rsidR="00856DAB" w:rsidRPr="00532A48">
        <w:rPr>
          <w:lang w:val="bg-BG"/>
        </w:rPr>
        <w:t xml:space="preserve"> споразумение относно радиотелефонната служба по вътрешните водни пътища </w:t>
      </w:r>
      <w:r w:rsidR="007D79B0" w:rsidRPr="00532A48">
        <w:rPr>
          <w:lang w:val="bg-BG"/>
        </w:rPr>
        <w:t>( Букурещ, 2012 г.) (</w:t>
      </w:r>
      <w:proofErr w:type="spellStart"/>
      <w:r w:rsidR="007D79B0" w:rsidRPr="00532A48">
        <w:rPr>
          <w:i/>
          <w:lang w:val="bg-BG"/>
        </w:rPr>
        <w:t>обн</w:t>
      </w:r>
      <w:proofErr w:type="spellEnd"/>
      <w:r w:rsidR="007D79B0" w:rsidRPr="00532A48">
        <w:rPr>
          <w:i/>
          <w:lang w:val="bg-BG"/>
        </w:rPr>
        <w:t>.</w:t>
      </w:r>
      <w:r w:rsidR="005A0BB2">
        <w:rPr>
          <w:i/>
          <w:lang w:val="bg-BG"/>
        </w:rPr>
        <w:t>,</w:t>
      </w:r>
      <w:r w:rsidR="007D79B0" w:rsidRPr="00532A48">
        <w:rPr>
          <w:i/>
          <w:lang w:val="bg-BG"/>
        </w:rPr>
        <w:t xml:space="preserve"> ДВ</w:t>
      </w:r>
      <w:r w:rsidR="005A0BB2">
        <w:rPr>
          <w:i/>
          <w:lang w:val="bg-BG"/>
        </w:rPr>
        <w:t>,</w:t>
      </w:r>
      <w:r w:rsidR="005A0BB2" w:rsidRPr="00532A48">
        <w:rPr>
          <w:i/>
          <w:lang w:val="bg-BG"/>
        </w:rPr>
        <w:t xml:space="preserve"> </w:t>
      </w:r>
      <w:r w:rsidR="007D79B0" w:rsidRPr="00532A48">
        <w:rPr>
          <w:i/>
          <w:lang w:val="bg-BG"/>
        </w:rPr>
        <w:t>бр.</w:t>
      </w:r>
      <w:r w:rsidR="005A0BB2">
        <w:rPr>
          <w:i/>
          <w:lang w:val="bg-BG"/>
        </w:rPr>
        <w:t xml:space="preserve"> </w:t>
      </w:r>
      <w:r w:rsidR="007D79B0" w:rsidRPr="00532A48">
        <w:rPr>
          <w:i/>
          <w:lang w:val="bg-BG"/>
        </w:rPr>
        <w:t>44 от 2012 г.</w:t>
      </w:r>
      <w:r w:rsidR="007D79B0" w:rsidRPr="00532A48">
        <w:rPr>
          <w:lang w:val="bg-BG"/>
        </w:rPr>
        <w:t>)</w:t>
      </w:r>
      <w:r w:rsidR="00AB0026" w:rsidRPr="00532A48">
        <w:t>;</w:t>
      </w:r>
    </w:p>
    <w:p w:rsidR="00856DAB" w:rsidRPr="00532A48" w:rsidRDefault="00404BC5" w:rsidP="00C40735">
      <w:pPr>
        <w:pStyle w:val="ListParagraph"/>
        <w:numPr>
          <w:ilvl w:val="0"/>
          <w:numId w:val="25"/>
        </w:numPr>
        <w:ind w:left="993" w:hanging="426"/>
        <w:jc w:val="both"/>
        <w:rPr>
          <w:lang w:val="bg-BG"/>
        </w:rPr>
      </w:pPr>
      <w:r w:rsidRPr="00532A48">
        <w:rPr>
          <w:lang w:val="bg-BG"/>
        </w:rPr>
        <w:t>Ръководство</w:t>
      </w:r>
      <w:r w:rsidR="00AB06AC" w:rsidRPr="00532A48">
        <w:rPr>
          <w:lang w:val="bg-BG"/>
        </w:rPr>
        <w:t xml:space="preserve"> за</w:t>
      </w:r>
      <w:r w:rsidR="00856DAB" w:rsidRPr="00532A48">
        <w:rPr>
          <w:lang w:val="bg-BG"/>
        </w:rPr>
        <w:t xml:space="preserve"> радиотелефонна служба на вътрешните водни пътища - Обща част (Будапеща</w:t>
      </w:r>
      <w:r w:rsidR="001D6922" w:rsidRPr="00532A48">
        <w:rPr>
          <w:lang w:val="bg-BG"/>
        </w:rPr>
        <w:t>, Трир и Страсбург, 20</w:t>
      </w:r>
      <w:r w:rsidR="00856DAB" w:rsidRPr="00532A48">
        <w:rPr>
          <w:lang w:val="bg-BG"/>
        </w:rPr>
        <w:t>1</w:t>
      </w:r>
      <w:r w:rsidR="001D6922" w:rsidRPr="00532A48">
        <w:rPr>
          <w:lang w:val="bg-BG"/>
        </w:rPr>
        <w:t>7</w:t>
      </w:r>
      <w:r w:rsidR="00856DAB" w:rsidRPr="00532A48">
        <w:rPr>
          <w:lang w:val="bg-BG"/>
        </w:rPr>
        <w:t xml:space="preserve"> г.) и Регионална част (Будапеща, 2002 г.);</w:t>
      </w:r>
    </w:p>
    <w:p w:rsidR="00790E24" w:rsidRDefault="007D79B0">
      <w:pPr>
        <w:pStyle w:val="ListParagraph"/>
        <w:numPr>
          <w:ilvl w:val="0"/>
          <w:numId w:val="25"/>
        </w:numPr>
        <w:ind w:left="993" w:hanging="426"/>
        <w:jc w:val="both"/>
        <w:rPr>
          <w:lang w:val="bg-BG"/>
        </w:rPr>
      </w:pPr>
      <w:r w:rsidRPr="00532A48">
        <w:rPr>
          <w:lang w:val="bg-BG"/>
        </w:rPr>
        <w:t>Правила за плаване по</w:t>
      </w:r>
      <w:r w:rsidR="00AB06AC" w:rsidRPr="00532A48">
        <w:rPr>
          <w:lang w:val="bg-BG"/>
        </w:rPr>
        <w:t xml:space="preserve"> река</w:t>
      </w:r>
      <w:r w:rsidR="00856DAB" w:rsidRPr="00532A48">
        <w:rPr>
          <w:lang w:val="bg-BG"/>
        </w:rPr>
        <w:t xml:space="preserve"> Дунав;</w:t>
      </w:r>
    </w:p>
    <w:p w:rsidR="00790E24" w:rsidRDefault="00856DAB">
      <w:pPr>
        <w:pStyle w:val="ListParagraph"/>
        <w:numPr>
          <w:ilvl w:val="0"/>
          <w:numId w:val="25"/>
        </w:numPr>
        <w:ind w:left="993" w:hanging="426"/>
        <w:jc w:val="both"/>
        <w:rPr>
          <w:i/>
          <w:lang w:val="bg-BG"/>
        </w:rPr>
      </w:pPr>
      <w:r w:rsidRPr="00532A48">
        <w:rPr>
          <w:lang w:val="bg-BG"/>
        </w:rPr>
        <w:t>Наредба № 14 от 2004 г. за оборудването, регистрацията и използването на радиотелефонната служба в корабоплаването по вътрешните водни пътища (</w:t>
      </w:r>
      <w:r w:rsidRPr="00532A48">
        <w:rPr>
          <w:i/>
          <w:lang w:val="bg-BG"/>
        </w:rPr>
        <w:t>ДВ, бр. 89 от 2004 г.</w:t>
      </w:r>
      <w:r w:rsidR="00B74098" w:rsidRPr="00532A48">
        <w:rPr>
          <w:i/>
          <w:lang w:val="bg-BG"/>
        </w:rPr>
        <w:t>,</w:t>
      </w:r>
      <w:r w:rsidR="005A0BB2">
        <w:rPr>
          <w:i/>
          <w:lang w:val="bg-BG"/>
        </w:rPr>
        <w:t xml:space="preserve"> </w:t>
      </w:r>
      <w:r w:rsidR="00B74098" w:rsidRPr="00532A48">
        <w:rPr>
          <w:i/>
          <w:lang w:val="bg-BG"/>
        </w:rPr>
        <w:t>изм. и доп.</w:t>
      </w:r>
      <w:r w:rsidR="005A0BB2">
        <w:rPr>
          <w:i/>
          <w:lang w:val="bg-BG"/>
        </w:rPr>
        <w:t>,</w:t>
      </w:r>
      <w:r w:rsidR="00B74098" w:rsidRPr="00532A48">
        <w:rPr>
          <w:i/>
          <w:lang w:val="bg-BG"/>
        </w:rPr>
        <w:t xml:space="preserve"> бр. 32 от 2013 г.);</w:t>
      </w:r>
    </w:p>
    <w:p w:rsidR="00790E24" w:rsidRDefault="00856DAB">
      <w:pPr>
        <w:pStyle w:val="ListParagraph"/>
        <w:numPr>
          <w:ilvl w:val="0"/>
          <w:numId w:val="25"/>
        </w:numPr>
        <w:ind w:left="993" w:hanging="426"/>
        <w:jc w:val="both"/>
        <w:rPr>
          <w:i/>
          <w:lang w:val="bg-BG"/>
        </w:rPr>
      </w:pPr>
      <w:r w:rsidRPr="00532A48">
        <w:rPr>
          <w:lang w:val="bg-BG"/>
        </w:rPr>
        <w:t>Наредба за предоставяне на речни информационни услуги по вътрешните вод</w:t>
      </w:r>
      <w:r w:rsidR="00B74098" w:rsidRPr="00532A48">
        <w:rPr>
          <w:lang w:val="bg-BG"/>
        </w:rPr>
        <w:t>ни пътища на Република България.</w:t>
      </w:r>
    </w:p>
    <w:p w:rsidR="00790E24" w:rsidRDefault="00790E24">
      <w:pPr>
        <w:pStyle w:val="ListParagraph"/>
        <w:ind w:left="567"/>
        <w:jc w:val="both"/>
        <w:rPr>
          <w:lang w:val="bg-BG"/>
        </w:rPr>
      </w:pPr>
    </w:p>
    <w:p w:rsidR="00790E24" w:rsidRDefault="00AF52FB">
      <w:pPr>
        <w:pStyle w:val="ListParagraph"/>
        <w:ind w:left="0" w:firstLine="567"/>
        <w:jc w:val="both"/>
        <w:rPr>
          <w:lang w:val="bg-BG"/>
        </w:rPr>
      </w:pPr>
      <w:r w:rsidRPr="00532A48">
        <w:rPr>
          <w:b/>
          <w:bCs/>
          <w:lang w:val="bg-BG"/>
        </w:rPr>
        <w:t>Чл. 1</w:t>
      </w:r>
      <w:r w:rsidR="000C44C5" w:rsidRPr="00532A48">
        <w:rPr>
          <w:b/>
          <w:bCs/>
          <w:lang w:val="bg-BG"/>
        </w:rPr>
        <w:t>6</w:t>
      </w:r>
      <w:r w:rsidRPr="00532A48">
        <w:rPr>
          <w:b/>
          <w:bCs/>
          <w:lang w:val="bg-BG"/>
        </w:rPr>
        <w:t>.</w:t>
      </w:r>
      <w:r w:rsidR="0093761E" w:rsidRPr="00532A48">
        <w:rPr>
          <w:lang w:val="bg-BG"/>
        </w:rPr>
        <w:t xml:space="preserve">  </w:t>
      </w:r>
      <w:r w:rsidR="00C564A4" w:rsidRPr="00532A48">
        <w:rPr>
          <w:lang w:val="bg-BG"/>
        </w:rPr>
        <w:t xml:space="preserve">(1) </w:t>
      </w:r>
      <w:r w:rsidR="0093761E" w:rsidRPr="00532A48">
        <w:rPr>
          <w:lang w:val="bg-BG"/>
        </w:rPr>
        <w:t>К</w:t>
      </w:r>
      <w:r w:rsidRPr="00532A48">
        <w:rPr>
          <w:lang w:val="bg-BG"/>
        </w:rPr>
        <w:t xml:space="preserve">аналите за </w:t>
      </w:r>
      <w:r w:rsidR="006A7E52" w:rsidRPr="00532A48">
        <w:rPr>
          <w:lang w:val="bg-BG"/>
        </w:rPr>
        <w:t xml:space="preserve">комуникация са </w:t>
      </w:r>
      <w:r w:rsidR="00313F2A" w:rsidRPr="00532A48">
        <w:rPr>
          <w:lang w:val="bg-BG"/>
        </w:rPr>
        <w:t>обявени в Ръководство</w:t>
      </w:r>
      <w:r w:rsidRPr="00532A48">
        <w:rPr>
          <w:lang w:val="bg-BG"/>
        </w:rPr>
        <w:t xml:space="preserve"> по радиотелефонна служба на вътрешните </w:t>
      </w:r>
      <w:r w:rsidR="006B49E0" w:rsidRPr="00532A48">
        <w:rPr>
          <w:lang w:val="bg-BG"/>
        </w:rPr>
        <w:t>водни пътища - регионална част</w:t>
      </w:r>
      <w:r w:rsidR="006A7E52" w:rsidRPr="00532A48">
        <w:rPr>
          <w:lang w:val="bg-BG"/>
        </w:rPr>
        <w:t>.</w:t>
      </w:r>
    </w:p>
    <w:p w:rsidR="00790E24" w:rsidRDefault="006A7E52">
      <w:pPr>
        <w:pStyle w:val="ListParagraph"/>
        <w:ind w:left="0" w:firstLine="567"/>
        <w:jc w:val="both"/>
        <w:rPr>
          <w:lang w:val="bg-BG"/>
        </w:rPr>
      </w:pPr>
      <w:r w:rsidRPr="00532A48">
        <w:rPr>
          <w:lang w:val="bg-BG"/>
        </w:rPr>
        <w:t>(2)</w:t>
      </w:r>
      <w:r w:rsidR="0093761E" w:rsidRPr="00532A48">
        <w:rPr>
          <w:lang w:val="bg-BG"/>
        </w:rPr>
        <w:t xml:space="preserve"> </w:t>
      </w:r>
      <w:r w:rsidRPr="00532A48">
        <w:rPr>
          <w:lang w:val="bg-BG"/>
        </w:rPr>
        <w:t>В</w:t>
      </w:r>
      <w:r w:rsidR="0093761E" w:rsidRPr="00532A48">
        <w:rPr>
          <w:lang w:val="bg-BG"/>
        </w:rPr>
        <w:t>ръзка с поделенията на Изпълнителна агенция „Морска администрация“</w:t>
      </w:r>
      <w:r w:rsidRPr="00532A48">
        <w:rPr>
          <w:lang w:val="bg-BG"/>
        </w:rPr>
        <w:t xml:space="preserve"> на УКВ канал</w:t>
      </w:r>
      <w:r w:rsidR="00011E82" w:rsidRPr="00532A48">
        <w:rPr>
          <w:lang w:val="bg-BG"/>
        </w:rPr>
        <w:t xml:space="preserve"> 16,</w:t>
      </w:r>
      <w:r w:rsidR="0093761E" w:rsidRPr="00532A48">
        <w:rPr>
          <w:lang w:val="bg-BG"/>
        </w:rPr>
        <w:t xml:space="preserve"> </w:t>
      </w:r>
      <w:r w:rsidRPr="00532A48">
        <w:rPr>
          <w:lang w:val="bg-BG"/>
        </w:rPr>
        <w:t xml:space="preserve">може да се осъществи </w:t>
      </w:r>
      <w:r w:rsidR="0093761E" w:rsidRPr="00532A48">
        <w:rPr>
          <w:lang w:val="bg-BG"/>
        </w:rPr>
        <w:t>през работно време от 09:00 ч. до 17:30 ч.</w:t>
      </w:r>
    </w:p>
    <w:p w:rsidR="00790E24" w:rsidRDefault="006A7E52">
      <w:pPr>
        <w:pStyle w:val="Style"/>
        <w:ind w:left="0" w:firstLine="567"/>
        <w:rPr>
          <w:lang w:val="bg-BG"/>
        </w:rPr>
      </w:pPr>
      <w:r w:rsidRPr="00532A48">
        <w:rPr>
          <w:lang w:val="bg-BG"/>
        </w:rPr>
        <w:t>(3</w:t>
      </w:r>
      <w:r w:rsidR="00C564A4" w:rsidRPr="00532A48">
        <w:rPr>
          <w:lang w:val="bg-BG"/>
        </w:rPr>
        <w:t xml:space="preserve">) </w:t>
      </w:r>
      <w:r w:rsidR="0093761E" w:rsidRPr="00532A48">
        <w:rPr>
          <w:lang w:val="bg-BG"/>
        </w:rPr>
        <w:t>Д</w:t>
      </w:r>
      <w:r w:rsidR="00AF52FB" w:rsidRPr="00532A48">
        <w:rPr>
          <w:lang w:val="bg-BG"/>
        </w:rPr>
        <w:t xml:space="preserve">енонощно дежурство </w:t>
      </w:r>
      <w:r w:rsidR="0093761E" w:rsidRPr="00532A48">
        <w:rPr>
          <w:lang w:val="bg-BG"/>
        </w:rPr>
        <w:t xml:space="preserve">се поддържа </w:t>
      </w:r>
      <w:r w:rsidR="00AF52FB" w:rsidRPr="00532A48">
        <w:rPr>
          <w:lang w:val="bg-BG"/>
        </w:rPr>
        <w:t xml:space="preserve">от операторите на </w:t>
      </w:r>
      <w:r w:rsidR="004D1587" w:rsidRPr="00532A48">
        <w:rPr>
          <w:lang w:val="bg-BG"/>
        </w:rPr>
        <w:t>бреговите РИС центрове</w:t>
      </w:r>
      <w:r w:rsidR="00AF52FB" w:rsidRPr="00532A48">
        <w:rPr>
          <w:lang w:val="bg-BG"/>
        </w:rPr>
        <w:t xml:space="preserve">, </w:t>
      </w:r>
      <w:r w:rsidR="00622739" w:rsidRPr="00532A48">
        <w:rPr>
          <w:lang w:val="bg-BG"/>
        </w:rPr>
        <w:t xml:space="preserve">като освен </w:t>
      </w:r>
      <w:r w:rsidR="001C4CC4" w:rsidRPr="00532A48">
        <w:rPr>
          <w:lang w:val="bg-BG"/>
        </w:rPr>
        <w:t xml:space="preserve">на </w:t>
      </w:r>
      <w:r w:rsidR="00622739" w:rsidRPr="00532A48">
        <w:rPr>
          <w:lang w:val="bg-BG"/>
        </w:rPr>
        <w:t xml:space="preserve">УКВ канал 16, комуникацията се осъществява </w:t>
      </w:r>
      <w:r w:rsidR="00AF52FB" w:rsidRPr="00532A48">
        <w:rPr>
          <w:lang w:val="bg-BG"/>
        </w:rPr>
        <w:t>както следва:</w:t>
      </w:r>
    </w:p>
    <w:p w:rsidR="00790E24" w:rsidRDefault="00F035E1">
      <w:pPr>
        <w:pStyle w:val="Style"/>
        <w:numPr>
          <w:ilvl w:val="0"/>
          <w:numId w:val="34"/>
        </w:numPr>
        <w:ind w:left="993" w:hanging="426"/>
        <w:rPr>
          <w:lang w:val="bg-BG" w:eastAsia="bg-BG"/>
        </w:rPr>
      </w:pPr>
      <w:r w:rsidRPr="00532A48">
        <w:rPr>
          <w:lang w:val="bg-BG" w:eastAsia="bg-BG"/>
        </w:rPr>
        <w:t xml:space="preserve">брегови център Лом : УКВ канал 80, за </w:t>
      </w:r>
      <w:r w:rsidR="00A95850" w:rsidRPr="00532A48">
        <w:rPr>
          <w:lang w:val="bg-BG" w:eastAsia="bg-BG"/>
        </w:rPr>
        <w:t>навигационна информация;</w:t>
      </w:r>
    </w:p>
    <w:p w:rsidR="00790E24" w:rsidRDefault="00F035E1">
      <w:pPr>
        <w:pStyle w:val="Style"/>
        <w:numPr>
          <w:ilvl w:val="0"/>
          <w:numId w:val="34"/>
        </w:numPr>
        <w:ind w:left="993" w:hanging="426"/>
        <w:rPr>
          <w:lang w:val="bg-BG" w:eastAsia="bg-BG"/>
        </w:rPr>
      </w:pPr>
      <w:r w:rsidRPr="00532A48">
        <w:rPr>
          <w:lang w:val="bg-BG" w:eastAsia="bg-BG"/>
        </w:rPr>
        <w:t xml:space="preserve">брегови център Русе:  УКВ канал 20, </w:t>
      </w:r>
      <w:r w:rsidR="00A95850" w:rsidRPr="00532A48">
        <w:rPr>
          <w:lang w:val="bg-BG" w:eastAsia="bg-BG"/>
        </w:rPr>
        <w:t>за навигационна информация;</w:t>
      </w:r>
    </w:p>
    <w:p w:rsidR="00790E24" w:rsidRDefault="00790E24">
      <w:pPr>
        <w:pStyle w:val="Style"/>
        <w:ind w:left="0" w:firstLine="0"/>
        <w:rPr>
          <w:lang w:val="bg-BG" w:eastAsia="bg-BG"/>
        </w:rPr>
      </w:pPr>
      <w:bookmarkStart w:id="0" w:name="_GoBack"/>
      <w:bookmarkEnd w:id="0"/>
    </w:p>
    <w:p w:rsidR="00790E24" w:rsidRDefault="0019040A">
      <w:pPr>
        <w:jc w:val="center"/>
        <w:rPr>
          <w:b/>
          <w:lang w:val="bg-BG"/>
        </w:rPr>
      </w:pPr>
      <w:r w:rsidRPr="00532A48">
        <w:rPr>
          <w:b/>
          <w:lang w:val="bg-BG"/>
        </w:rPr>
        <w:t>Раздел IV.</w:t>
      </w:r>
    </w:p>
    <w:p w:rsidR="00790E24" w:rsidRPr="00790E24" w:rsidRDefault="00241CE5">
      <w:pPr>
        <w:jc w:val="center"/>
        <w:rPr>
          <w:b/>
        </w:rPr>
      </w:pPr>
      <w:r w:rsidRPr="00532A48">
        <w:rPr>
          <w:b/>
          <w:lang w:val="bg-BG"/>
        </w:rPr>
        <w:t>Спазване указанията на бреговите центровете за предоставяне на речни информационни услуги и обслужване на корабния трафик за движение в районите на пристанищата</w:t>
      </w:r>
    </w:p>
    <w:p w:rsidR="00790E24" w:rsidRDefault="00790E24">
      <w:pPr>
        <w:jc w:val="center"/>
        <w:rPr>
          <w:b/>
          <w:lang w:val="bg-BG"/>
        </w:rPr>
      </w:pPr>
    </w:p>
    <w:p w:rsidR="00652CF7" w:rsidRDefault="00856DAB">
      <w:pPr>
        <w:ind w:firstLine="567"/>
        <w:jc w:val="both"/>
        <w:rPr>
          <w:lang w:val="bg-BG"/>
        </w:rPr>
      </w:pPr>
      <w:r w:rsidRPr="00532A48">
        <w:rPr>
          <w:b/>
          <w:lang w:val="bg-BG"/>
        </w:rPr>
        <w:t>Чл.</w:t>
      </w:r>
      <w:r w:rsidR="00AB0026" w:rsidRPr="00532A48">
        <w:rPr>
          <w:b/>
        </w:rPr>
        <w:t xml:space="preserve"> </w:t>
      </w:r>
      <w:r w:rsidR="000C44C5" w:rsidRPr="00532A48">
        <w:rPr>
          <w:b/>
          <w:lang w:val="bg-BG"/>
        </w:rPr>
        <w:t>17</w:t>
      </w:r>
      <w:r w:rsidRPr="00532A48">
        <w:rPr>
          <w:lang w:val="bg-BG"/>
        </w:rPr>
        <w:t>.</w:t>
      </w:r>
      <w:r w:rsidR="005626E1" w:rsidRPr="00532A48">
        <w:rPr>
          <w:lang w:val="bg-BG"/>
        </w:rPr>
        <w:t xml:space="preserve"> (1)</w:t>
      </w:r>
      <w:r w:rsidRPr="00532A48">
        <w:rPr>
          <w:lang w:val="bg-BG"/>
        </w:rPr>
        <w:t xml:space="preserve"> Маневрите</w:t>
      </w:r>
      <w:r w:rsidR="000E7E1C" w:rsidRPr="00532A48">
        <w:rPr>
          <w:lang w:val="bg-BG"/>
        </w:rPr>
        <w:t>,</w:t>
      </w:r>
      <w:r w:rsidR="00902B68" w:rsidRPr="00532A48">
        <w:rPr>
          <w:lang w:val="bg-BG"/>
        </w:rPr>
        <w:t xml:space="preserve"> движението </w:t>
      </w:r>
      <w:r w:rsidR="000C170D" w:rsidRPr="00532A48">
        <w:rPr>
          <w:lang w:val="bg-BG"/>
        </w:rPr>
        <w:t xml:space="preserve">и престоя </w:t>
      </w:r>
      <w:r w:rsidR="00902B68" w:rsidRPr="00532A48">
        <w:rPr>
          <w:lang w:val="bg-BG"/>
        </w:rPr>
        <w:t>на кораби и състави</w:t>
      </w:r>
      <w:r w:rsidR="000E7E1C" w:rsidRPr="00532A48">
        <w:rPr>
          <w:lang w:val="bg-BG"/>
        </w:rPr>
        <w:t xml:space="preserve"> </w:t>
      </w:r>
      <w:r w:rsidRPr="00532A48">
        <w:rPr>
          <w:lang w:val="bg-BG"/>
        </w:rPr>
        <w:t>в район</w:t>
      </w:r>
      <w:r w:rsidR="000C170D" w:rsidRPr="00532A48">
        <w:rPr>
          <w:lang w:val="bg-BG"/>
        </w:rPr>
        <w:t>ите</w:t>
      </w:r>
      <w:r w:rsidRPr="00532A48">
        <w:rPr>
          <w:lang w:val="bg-BG"/>
        </w:rPr>
        <w:t xml:space="preserve"> на </w:t>
      </w:r>
      <w:r w:rsidR="00E77302" w:rsidRPr="00532A48">
        <w:rPr>
          <w:lang w:val="bg-BG"/>
        </w:rPr>
        <w:t xml:space="preserve">пристанищата </w:t>
      </w:r>
      <w:r w:rsidR="000C170D" w:rsidRPr="00532A48">
        <w:rPr>
          <w:lang w:val="bg-BG"/>
        </w:rPr>
        <w:t xml:space="preserve">се извършват </w:t>
      </w:r>
      <w:r w:rsidRPr="00532A48">
        <w:rPr>
          <w:lang w:val="bg-BG"/>
        </w:rPr>
        <w:t xml:space="preserve">след </w:t>
      </w:r>
      <w:r w:rsidR="001A3958" w:rsidRPr="00532A48">
        <w:rPr>
          <w:lang w:val="bg-BG"/>
        </w:rPr>
        <w:t>разрешение</w:t>
      </w:r>
      <w:r w:rsidR="004F1CF3" w:rsidRPr="00532A48">
        <w:rPr>
          <w:lang w:val="bg-BG"/>
        </w:rPr>
        <w:t xml:space="preserve"> и съгласно указанията дадени </w:t>
      </w:r>
      <w:r w:rsidR="001A3958" w:rsidRPr="00532A48">
        <w:rPr>
          <w:lang w:val="bg-BG"/>
        </w:rPr>
        <w:t xml:space="preserve">от </w:t>
      </w:r>
      <w:r w:rsidR="009E218A" w:rsidRPr="00532A48">
        <w:rPr>
          <w:lang w:val="bg-BG"/>
        </w:rPr>
        <w:t xml:space="preserve">операторите </w:t>
      </w:r>
      <w:r w:rsidR="004F1CF3" w:rsidRPr="00532A48">
        <w:rPr>
          <w:lang w:val="bg-BG"/>
        </w:rPr>
        <w:t>на</w:t>
      </w:r>
      <w:r w:rsidR="001A3958" w:rsidRPr="00532A48">
        <w:rPr>
          <w:lang w:val="bg-BG"/>
        </w:rPr>
        <w:t xml:space="preserve"> бреговите</w:t>
      </w:r>
      <w:r w:rsidR="009E218A" w:rsidRPr="00532A48">
        <w:rPr>
          <w:lang w:val="bg-BG"/>
        </w:rPr>
        <w:t xml:space="preserve"> РИС</w:t>
      </w:r>
      <w:r w:rsidR="00CB373D" w:rsidRPr="00532A48">
        <w:rPr>
          <w:lang w:val="bg-BG"/>
        </w:rPr>
        <w:t xml:space="preserve"> центрове</w:t>
      </w:r>
      <w:r w:rsidR="002448A4" w:rsidRPr="00532A48">
        <w:rPr>
          <w:lang w:val="bg-BG"/>
        </w:rPr>
        <w:t>.</w:t>
      </w:r>
    </w:p>
    <w:p w:rsidR="004729BD" w:rsidRPr="00532A48" w:rsidRDefault="00264AC8" w:rsidP="00C40735">
      <w:pPr>
        <w:ind w:firstLine="734"/>
        <w:jc w:val="both"/>
        <w:rPr>
          <w:lang w:val="bg-BG"/>
        </w:rPr>
      </w:pPr>
      <w:r w:rsidRPr="00532A48">
        <w:rPr>
          <w:lang w:val="bg-BG"/>
        </w:rPr>
        <w:t>(2) Кораб с изтекъл срок на к</w:t>
      </w:r>
      <w:r w:rsidR="00500FC9" w:rsidRPr="00532A48">
        <w:rPr>
          <w:lang w:val="bg-BG"/>
        </w:rPr>
        <w:t>орабно удостоверение</w:t>
      </w:r>
      <w:r w:rsidRPr="00532A48">
        <w:rPr>
          <w:lang w:val="bg-BG"/>
        </w:rPr>
        <w:t>, престоява</w:t>
      </w:r>
      <w:r w:rsidR="00500FC9" w:rsidRPr="00532A48">
        <w:rPr>
          <w:lang w:val="bg-BG"/>
        </w:rPr>
        <w:t xml:space="preserve"> на котвена стоянка или кей</w:t>
      </w:r>
      <w:r w:rsidR="00AB0026" w:rsidRPr="00532A48">
        <w:t>,</w:t>
      </w:r>
      <w:r w:rsidR="00500FC9" w:rsidRPr="00532A48">
        <w:rPr>
          <w:lang w:val="bg-BG"/>
        </w:rPr>
        <w:t xml:space="preserve"> </w:t>
      </w:r>
      <w:r w:rsidRPr="00532A48">
        <w:rPr>
          <w:lang w:val="bg-BG"/>
        </w:rPr>
        <w:t xml:space="preserve">указани в разпореждане </w:t>
      </w:r>
      <w:r w:rsidR="00500FC9" w:rsidRPr="00532A48">
        <w:rPr>
          <w:lang w:val="bg-BG"/>
        </w:rPr>
        <w:t>на капитана на пристанището;</w:t>
      </w:r>
    </w:p>
    <w:p w:rsidR="005626E1" w:rsidRDefault="00482B2F" w:rsidP="00C40735">
      <w:pPr>
        <w:ind w:firstLine="567"/>
        <w:jc w:val="both"/>
      </w:pPr>
      <w:r w:rsidRPr="00532A48">
        <w:rPr>
          <w:lang w:val="bg-BG"/>
        </w:rPr>
        <w:t xml:space="preserve">   </w:t>
      </w:r>
      <w:r w:rsidR="00264AC8" w:rsidRPr="00532A48">
        <w:rPr>
          <w:lang w:val="bg-BG"/>
        </w:rPr>
        <w:t>(3)</w:t>
      </w:r>
      <w:r w:rsidR="007A5647" w:rsidRPr="00532A48">
        <w:rPr>
          <w:rStyle w:val="FontStyle45"/>
          <w:sz w:val="24"/>
          <w:szCs w:val="24"/>
          <w:lang w:val="bg-BG"/>
        </w:rPr>
        <w:t xml:space="preserve"> Водачите на кораби, маневриращи несамоходни плавателни съдове в акваториите на българските речни пристанища</w:t>
      </w:r>
      <w:r w:rsidR="005877C5" w:rsidRPr="00532A48">
        <w:rPr>
          <w:rStyle w:val="FontStyle45"/>
          <w:sz w:val="24"/>
          <w:szCs w:val="24"/>
          <w:lang w:val="bg-BG"/>
        </w:rPr>
        <w:t>, са длъжни да спазват чл.15</w:t>
      </w:r>
      <w:r w:rsidR="00FB49C0" w:rsidRPr="00532A48">
        <w:rPr>
          <w:rStyle w:val="FontStyle45"/>
          <w:sz w:val="24"/>
          <w:szCs w:val="24"/>
          <w:lang w:val="bg-BG"/>
        </w:rPr>
        <w:t xml:space="preserve">а от </w:t>
      </w:r>
      <w:r w:rsidRPr="00532A48">
        <w:rPr>
          <w:lang w:val="bg-BG"/>
        </w:rPr>
        <w:t>Наредба за предоставяне на речни информационни услуги по вътрешните водни пътища на Република България.</w:t>
      </w:r>
    </w:p>
    <w:p w:rsidR="005E73A7" w:rsidRPr="005E73A7" w:rsidRDefault="005E73A7" w:rsidP="00C40735">
      <w:pPr>
        <w:ind w:firstLine="567"/>
        <w:jc w:val="both"/>
        <w:rPr>
          <w:rStyle w:val="FontStyle45"/>
          <w:bCs/>
          <w:sz w:val="24"/>
          <w:szCs w:val="24"/>
          <w:highlight w:val="white"/>
          <w:shd w:val="clear" w:color="auto" w:fill="FEFEFE"/>
        </w:rPr>
      </w:pPr>
    </w:p>
    <w:p w:rsidR="00652CF7" w:rsidRDefault="000C44C5">
      <w:pPr>
        <w:ind w:firstLine="567"/>
        <w:jc w:val="both"/>
        <w:rPr>
          <w:lang w:val="bg-BG"/>
        </w:rPr>
      </w:pPr>
      <w:r w:rsidRPr="00532A48">
        <w:rPr>
          <w:b/>
          <w:lang w:val="bg-BG"/>
        </w:rPr>
        <w:t>Чл.</w:t>
      </w:r>
      <w:r w:rsidR="00AB0026" w:rsidRPr="00532A48">
        <w:rPr>
          <w:b/>
        </w:rPr>
        <w:t xml:space="preserve"> </w:t>
      </w:r>
      <w:r w:rsidRPr="00532A48">
        <w:rPr>
          <w:b/>
          <w:lang w:val="bg-BG"/>
        </w:rPr>
        <w:t>18</w:t>
      </w:r>
      <w:r w:rsidR="00856DAB" w:rsidRPr="00532A48">
        <w:rPr>
          <w:lang w:val="bg-BG"/>
        </w:rPr>
        <w:t>. В акваторията на пристанищата на водачите на кораби и състави се забранява:</w:t>
      </w:r>
    </w:p>
    <w:p w:rsidR="00856DAB" w:rsidRPr="00532A48" w:rsidRDefault="00856DAB" w:rsidP="00C40735">
      <w:pPr>
        <w:pStyle w:val="ListParagraph"/>
        <w:numPr>
          <w:ilvl w:val="0"/>
          <w:numId w:val="27"/>
        </w:numPr>
        <w:ind w:left="0" w:firstLine="993"/>
        <w:jc w:val="both"/>
        <w:rPr>
          <w:lang w:val="bg-BG"/>
        </w:rPr>
      </w:pPr>
      <w:r w:rsidRPr="00532A48">
        <w:rPr>
          <w:lang w:val="bg-BG"/>
        </w:rPr>
        <w:t xml:space="preserve">маневриране в акваторията на пристанищата без </w:t>
      </w:r>
      <w:r w:rsidR="002B3858" w:rsidRPr="00532A48">
        <w:rPr>
          <w:lang w:val="bg-BG"/>
        </w:rPr>
        <w:t>разрешение</w:t>
      </w:r>
      <w:r w:rsidR="001F32AD" w:rsidRPr="00532A48">
        <w:rPr>
          <w:lang w:val="bg-BG"/>
        </w:rPr>
        <w:t xml:space="preserve"> от </w:t>
      </w:r>
      <w:r w:rsidR="009D7471" w:rsidRPr="00532A48">
        <w:rPr>
          <w:lang w:val="bg-BG"/>
        </w:rPr>
        <w:t xml:space="preserve">дежурния оператор на бреговия </w:t>
      </w:r>
      <w:r w:rsidR="001F32AD" w:rsidRPr="00532A48">
        <w:rPr>
          <w:lang w:val="bg-BG"/>
        </w:rPr>
        <w:t xml:space="preserve">РИС </w:t>
      </w:r>
      <w:r w:rsidR="009D7471" w:rsidRPr="00532A48">
        <w:rPr>
          <w:lang w:val="bg-BG"/>
        </w:rPr>
        <w:t>център</w:t>
      </w:r>
      <w:r w:rsidRPr="00532A48">
        <w:rPr>
          <w:lang w:val="bg-BG"/>
        </w:rPr>
        <w:t>;</w:t>
      </w:r>
    </w:p>
    <w:p w:rsidR="00856DAB" w:rsidRPr="00532A48" w:rsidRDefault="00856DAB" w:rsidP="00C40735">
      <w:pPr>
        <w:pStyle w:val="ListParagraph"/>
        <w:numPr>
          <w:ilvl w:val="0"/>
          <w:numId w:val="27"/>
        </w:numPr>
        <w:ind w:left="0" w:firstLine="993"/>
        <w:jc w:val="both"/>
        <w:rPr>
          <w:lang w:val="bg-BG"/>
        </w:rPr>
      </w:pPr>
      <w:r w:rsidRPr="00532A48">
        <w:rPr>
          <w:lang w:val="bg-BG"/>
        </w:rPr>
        <w:t>движение между десния бряг и установените на котва плавателни съдове на котвените стоянки, освен в случаите на извършване на маневра</w:t>
      </w:r>
      <w:r w:rsidR="005F4A80" w:rsidRPr="00532A48">
        <w:rPr>
          <w:lang w:val="bg-BG"/>
        </w:rPr>
        <w:t>, с изключение на малките кораби</w:t>
      </w:r>
      <w:r w:rsidRPr="00532A48">
        <w:rPr>
          <w:lang w:val="bg-BG"/>
        </w:rPr>
        <w:t>;</w:t>
      </w:r>
    </w:p>
    <w:p w:rsidR="00790E24" w:rsidRDefault="00FF131C">
      <w:pPr>
        <w:pStyle w:val="ListParagraph"/>
        <w:numPr>
          <w:ilvl w:val="0"/>
          <w:numId w:val="27"/>
        </w:numPr>
        <w:ind w:left="0" w:firstLine="993"/>
        <w:jc w:val="both"/>
        <w:rPr>
          <w:lang w:val="bg-BG"/>
        </w:rPr>
      </w:pPr>
      <w:r w:rsidRPr="00532A48">
        <w:rPr>
          <w:lang w:val="bg-BG"/>
        </w:rPr>
        <w:t>среща и изпреварване</w:t>
      </w:r>
      <w:r w:rsidR="00856DAB" w:rsidRPr="00532A48">
        <w:rPr>
          <w:lang w:val="bg-BG"/>
        </w:rPr>
        <w:t xml:space="preserve"> </w:t>
      </w:r>
      <w:r w:rsidR="00F14C08" w:rsidRPr="00532A48">
        <w:rPr>
          <w:lang w:val="bg-BG"/>
        </w:rPr>
        <w:t>на</w:t>
      </w:r>
      <w:r w:rsidR="00856DAB" w:rsidRPr="00532A48">
        <w:rPr>
          <w:lang w:val="bg-BG"/>
        </w:rPr>
        <w:t xml:space="preserve"> входовете на вътрешните </w:t>
      </w:r>
      <w:r w:rsidRPr="00532A48">
        <w:rPr>
          <w:lang w:val="bg-BG"/>
        </w:rPr>
        <w:t xml:space="preserve">водни </w:t>
      </w:r>
      <w:r w:rsidR="00856DAB" w:rsidRPr="00532A48">
        <w:rPr>
          <w:lang w:val="bg-BG"/>
        </w:rPr>
        <w:t>басейни;</w:t>
      </w:r>
    </w:p>
    <w:p w:rsidR="00790E24" w:rsidRDefault="00856DAB">
      <w:pPr>
        <w:pStyle w:val="ListParagraph"/>
        <w:numPr>
          <w:ilvl w:val="0"/>
          <w:numId w:val="27"/>
        </w:numPr>
        <w:ind w:left="0" w:firstLine="993"/>
        <w:jc w:val="both"/>
        <w:rPr>
          <w:lang w:val="bg-BG"/>
        </w:rPr>
      </w:pPr>
      <w:r w:rsidRPr="00532A48">
        <w:rPr>
          <w:lang w:val="bg-BG"/>
        </w:rPr>
        <w:lastRenderedPageBreak/>
        <w:t>извършване на маневрена дейност за поставяне и снемане на съдове във вътрешните водни басейни от самоходни товарни кораби</w:t>
      </w:r>
      <w:r w:rsidR="002C60D3" w:rsidRPr="00532A48">
        <w:rPr>
          <w:lang w:val="bg-BG"/>
        </w:rPr>
        <w:t xml:space="preserve"> без </w:t>
      </w:r>
      <w:r w:rsidR="005C7ABF" w:rsidRPr="00532A48">
        <w:rPr>
          <w:lang w:val="bg-BG"/>
        </w:rPr>
        <w:t>разрешение от капитана на пристанището</w:t>
      </w:r>
      <w:r w:rsidRPr="00532A48">
        <w:rPr>
          <w:lang w:val="bg-BG"/>
        </w:rPr>
        <w:t>;</w:t>
      </w:r>
    </w:p>
    <w:p w:rsidR="00790E24" w:rsidRDefault="00856DAB">
      <w:pPr>
        <w:pStyle w:val="ListParagraph"/>
        <w:numPr>
          <w:ilvl w:val="0"/>
          <w:numId w:val="27"/>
        </w:numPr>
        <w:ind w:left="0" w:firstLine="993"/>
        <w:jc w:val="both"/>
        <w:rPr>
          <w:lang w:val="bg-BG"/>
        </w:rPr>
      </w:pPr>
      <w:r w:rsidRPr="00532A48">
        <w:rPr>
          <w:lang w:val="bg-BG"/>
        </w:rPr>
        <w:t>маневриране на несамоходни кораби с рулеви пера с кърмовата част срещу течението;</w:t>
      </w:r>
    </w:p>
    <w:p w:rsidR="00790E24" w:rsidRDefault="00856DAB">
      <w:pPr>
        <w:pStyle w:val="ListParagraph"/>
        <w:numPr>
          <w:ilvl w:val="0"/>
          <w:numId w:val="27"/>
        </w:numPr>
        <w:ind w:left="0" w:firstLine="993"/>
        <w:jc w:val="both"/>
        <w:rPr>
          <w:lang w:val="bg-BG"/>
        </w:rPr>
      </w:pPr>
      <w:r w:rsidRPr="00532A48">
        <w:rPr>
          <w:lang w:val="bg-BG"/>
        </w:rPr>
        <w:t>заставане на борд и маневриране на безекипажни кораби, предадени на подменен екипаж, без присъствие и участие на членове от подменния екипаж;</w:t>
      </w:r>
    </w:p>
    <w:p w:rsidR="00790E24" w:rsidRDefault="00413108">
      <w:pPr>
        <w:pStyle w:val="ListParagraph"/>
        <w:numPr>
          <w:ilvl w:val="0"/>
          <w:numId w:val="27"/>
        </w:numPr>
        <w:ind w:left="0" w:firstLine="993"/>
        <w:jc w:val="both"/>
        <w:rPr>
          <w:lang w:val="bg-BG"/>
        </w:rPr>
      </w:pPr>
      <w:r w:rsidRPr="00532A48">
        <w:rPr>
          <w:lang w:val="bg-BG"/>
        </w:rPr>
        <w:t xml:space="preserve">маневриране за влизане или излизане от вътрешен воден басейн на тласкан състав или бордова свързана група с повече от две ширини. </w:t>
      </w:r>
    </w:p>
    <w:p w:rsidR="00790E24" w:rsidRDefault="00856DAB">
      <w:pPr>
        <w:pStyle w:val="ListParagraph"/>
        <w:numPr>
          <w:ilvl w:val="0"/>
          <w:numId w:val="27"/>
        </w:numPr>
        <w:ind w:left="0" w:firstLine="993"/>
        <w:jc w:val="both"/>
        <w:rPr>
          <w:lang w:val="bg-BG"/>
        </w:rPr>
      </w:pPr>
      <w:r w:rsidRPr="00532A48">
        <w:rPr>
          <w:lang w:val="bg-BG"/>
        </w:rPr>
        <w:t xml:space="preserve">работа на винтовете на кораби, застанали на понтон или на кей, без разрешение от </w:t>
      </w:r>
      <w:r w:rsidR="00EE38D7" w:rsidRPr="00532A48">
        <w:rPr>
          <w:lang w:val="bg-BG"/>
        </w:rPr>
        <w:t>органите за речен надзор</w:t>
      </w:r>
      <w:r w:rsidR="007B7560" w:rsidRPr="00532A48">
        <w:rPr>
          <w:lang w:val="bg-BG"/>
        </w:rPr>
        <w:t>, освен в случаи</w:t>
      </w:r>
      <w:r w:rsidR="00324AEF" w:rsidRPr="00532A48">
        <w:rPr>
          <w:lang w:val="bg-BG"/>
        </w:rPr>
        <w:t>те:</w:t>
      </w:r>
    </w:p>
    <w:p w:rsidR="00790E24" w:rsidRDefault="00173033">
      <w:pPr>
        <w:ind w:firstLine="1701"/>
        <w:jc w:val="both"/>
        <w:rPr>
          <w:lang w:val="bg-BG"/>
        </w:rPr>
      </w:pPr>
      <w:r w:rsidRPr="00532A48">
        <w:rPr>
          <w:lang w:val="bg-BG"/>
        </w:rPr>
        <w:t xml:space="preserve">а) </w:t>
      </w:r>
      <w:r w:rsidR="006A6CF0" w:rsidRPr="00532A48">
        <w:rPr>
          <w:lang w:val="bg-BG"/>
        </w:rPr>
        <w:tab/>
      </w:r>
      <w:r w:rsidR="00906315" w:rsidRPr="00532A48">
        <w:rPr>
          <w:lang w:val="bg-BG"/>
        </w:rPr>
        <w:t>з</w:t>
      </w:r>
      <w:r w:rsidR="00324AEF" w:rsidRPr="00532A48">
        <w:rPr>
          <w:lang w:val="bg-BG"/>
        </w:rPr>
        <w:t>а проверка на тяговото усилие на двигателите с вътрешно горен</w:t>
      </w:r>
      <w:r w:rsidR="00906315" w:rsidRPr="00532A48">
        <w:rPr>
          <w:lang w:val="bg-BG"/>
        </w:rPr>
        <w:t>е на определените за това места;</w:t>
      </w:r>
    </w:p>
    <w:p w:rsidR="00790E24" w:rsidRDefault="00173033">
      <w:pPr>
        <w:ind w:firstLine="1701"/>
        <w:jc w:val="both"/>
        <w:rPr>
          <w:lang w:val="bg-BG"/>
        </w:rPr>
      </w:pPr>
      <w:r w:rsidRPr="00532A48">
        <w:rPr>
          <w:lang w:val="bg-BG"/>
        </w:rPr>
        <w:t>б)</w:t>
      </w:r>
      <w:r w:rsidR="008C5A5B" w:rsidRPr="00532A48">
        <w:rPr>
          <w:lang w:val="bg-BG"/>
        </w:rPr>
        <w:t xml:space="preserve"> </w:t>
      </w:r>
      <w:r w:rsidR="006A6CF0" w:rsidRPr="00532A48">
        <w:rPr>
          <w:lang w:val="bg-BG"/>
        </w:rPr>
        <w:tab/>
      </w:r>
      <w:r w:rsidR="00906315" w:rsidRPr="00532A48">
        <w:rPr>
          <w:lang w:val="bg-BG"/>
        </w:rPr>
        <w:t>з</w:t>
      </w:r>
      <w:r w:rsidR="00324AEF" w:rsidRPr="00532A48">
        <w:rPr>
          <w:lang w:val="bg-BG"/>
        </w:rPr>
        <w:t>а кратки проверки</w:t>
      </w:r>
      <w:r w:rsidR="00142C40" w:rsidRPr="00532A48">
        <w:rPr>
          <w:lang w:val="bg-BG"/>
        </w:rPr>
        <w:t>,</w:t>
      </w:r>
      <w:r w:rsidR="00324AEF" w:rsidRPr="00532A48">
        <w:rPr>
          <w:lang w:val="bg-BG"/>
        </w:rPr>
        <w:t xml:space="preserve"> които се пр</w:t>
      </w:r>
      <w:r w:rsidR="00142C40" w:rsidRPr="00532A48">
        <w:rPr>
          <w:lang w:val="bg-BG"/>
        </w:rPr>
        <w:t>овеждат преди отплаване</w:t>
      </w:r>
      <w:r w:rsidR="00AB0026" w:rsidRPr="00532A48">
        <w:rPr>
          <w:lang w:val="bg-BG"/>
        </w:rPr>
        <w:t>,</w:t>
      </w:r>
      <w:r w:rsidR="00142C40" w:rsidRPr="00532A48">
        <w:rPr>
          <w:lang w:val="bg-BG"/>
        </w:rPr>
        <w:t xml:space="preserve"> ако килът</w:t>
      </w:r>
      <w:r w:rsidR="00324AEF" w:rsidRPr="00532A48">
        <w:rPr>
          <w:lang w:val="bg-BG"/>
        </w:rPr>
        <w:t xml:space="preserve"> на кораба няма допир с грунда</w:t>
      </w:r>
      <w:r w:rsidR="00906315" w:rsidRPr="00532A48">
        <w:rPr>
          <w:lang w:val="bg-BG"/>
        </w:rPr>
        <w:t>;</w:t>
      </w:r>
    </w:p>
    <w:p w:rsidR="00790E24" w:rsidRDefault="00173033">
      <w:pPr>
        <w:ind w:firstLine="1701"/>
        <w:jc w:val="both"/>
        <w:rPr>
          <w:lang w:val="bg-BG"/>
        </w:rPr>
      </w:pPr>
      <w:r w:rsidRPr="00532A48">
        <w:rPr>
          <w:lang w:val="bg-BG"/>
        </w:rPr>
        <w:t>в)</w:t>
      </w:r>
      <w:r w:rsidR="006A6CF0" w:rsidRPr="00532A48">
        <w:rPr>
          <w:lang w:val="bg-BG"/>
        </w:rPr>
        <w:tab/>
      </w:r>
      <w:r w:rsidR="00335FDF" w:rsidRPr="00532A48">
        <w:rPr>
          <w:lang w:val="bg-BG"/>
        </w:rPr>
        <w:t xml:space="preserve">когато </w:t>
      </w:r>
      <w:r w:rsidR="00324AEF" w:rsidRPr="00532A48">
        <w:rPr>
          <w:lang w:val="bg-BG"/>
        </w:rPr>
        <w:t>работата на пропулсивния комплекс не създав</w:t>
      </w:r>
      <w:r w:rsidR="004301FF" w:rsidRPr="00532A48">
        <w:rPr>
          <w:lang w:val="bg-BG"/>
        </w:rPr>
        <w:t>а опасност за останалите кораби;</w:t>
      </w:r>
    </w:p>
    <w:p w:rsidR="00790E24" w:rsidRDefault="00EE38D7">
      <w:pPr>
        <w:pStyle w:val="ListParagraph"/>
        <w:numPr>
          <w:ilvl w:val="0"/>
          <w:numId w:val="27"/>
        </w:numPr>
        <w:ind w:left="0" w:firstLine="993"/>
        <w:jc w:val="both"/>
        <w:rPr>
          <w:lang w:val="bg-BG"/>
        </w:rPr>
      </w:pPr>
      <w:r w:rsidRPr="00532A48">
        <w:rPr>
          <w:lang w:val="bg-BG"/>
        </w:rPr>
        <w:t xml:space="preserve">маневриране </w:t>
      </w:r>
      <w:r w:rsidR="00856DAB" w:rsidRPr="00532A48">
        <w:rPr>
          <w:lang w:val="bg-BG"/>
        </w:rPr>
        <w:t>в условия на ограничена видимост без помощта на радиолокатор;</w:t>
      </w:r>
    </w:p>
    <w:p w:rsidR="00790E24" w:rsidRDefault="00856DAB">
      <w:pPr>
        <w:pStyle w:val="ListParagraph"/>
        <w:numPr>
          <w:ilvl w:val="0"/>
          <w:numId w:val="27"/>
        </w:numPr>
        <w:ind w:left="0" w:firstLine="993"/>
        <w:jc w:val="both"/>
        <w:rPr>
          <w:lang w:val="bg-BG"/>
        </w:rPr>
      </w:pPr>
      <w:r w:rsidRPr="00532A48">
        <w:rPr>
          <w:lang w:val="bg-BG"/>
        </w:rPr>
        <w:t xml:space="preserve">спускане на корабни лодки или катери без </w:t>
      </w:r>
      <w:r w:rsidR="00EE38D7" w:rsidRPr="00532A48">
        <w:rPr>
          <w:lang w:val="bg-BG"/>
        </w:rPr>
        <w:t>уведомяване на РИС операторите</w:t>
      </w:r>
      <w:r w:rsidRPr="00532A48">
        <w:rPr>
          <w:lang w:val="bg-BG"/>
        </w:rPr>
        <w:t>, освен в аварийни случаи за с</w:t>
      </w:r>
      <w:r w:rsidR="00EB426A" w:rsidRPr="00532A48">
        <w:rPr>
          <w:lang w:val="bg-BG"/>
        </w:rPr>
        <w:t>пасяване на човек зад борда или</w:t>
      </w:r>
      <w:r w:rsidRPr="00532A48">
        <w:rPr>
          <w:lang w:val="bg-BG"/>
        </w:rPr>
        <w:t xml:space="preserve"> необходимост от неотложна медицинска помощ;</w:t>
      </w:r>
    </w:p>
    <w:p w:rsidR="00790E24" w:rsidRDefault="00856DAB">
      <w:pPr>
        <w:pStyle w:val="ListParagraph"/>
        <w:numPr>
          <w:ilvl w:val="0"/>
          <w:numId w:val="27"/>
        </w:numPr>
        <w:ind w:left="0" w:firstLine="993"/>
        <w:jc w:val="both"/>
        <w:rPr>
          <w:lang w:val="bg-BG"/>
        </w:rPr>
      </w:pPr>
      <w:r w:rsidRPr="00532A48">
        <w:rPr>
          <w:lang w:val="bg-BG"/>
        </w:rPr>
        <w:t xml:space="preserve">използване на звукови сигнали извън </w:t>
      </w:r>
      <w:r w:rsidR="009715DC" w:rsidRPr="00532A48">
        <w:rPr>
          <w:lang w:val="bg-BG"/>
        </w:rPr>
        <w:t>случаите</w:t>
      </w:r>
      <w:r w:rsidR="00AB0026" w:rsidRPr="00532A48">
        <w:rPr>
          <w:lang w:val="bg-BG"/>
        </w:rPr>
        <w:t>,</w:t>
      </w:r>
      <w:r w:rsidR="009715DC" w:rsidRPr="00532A48">
        <w:rPr>
          <w:lang w:val="bg-BG"/>
        </w:rPr>
        <w:t xml:space="preserve"> </w:t>
      </w:r>
      <w:r w:rsidR="00F20C65" w:rsidRPr="00532A48">
        <w:rPr>
          <w:lang w:val="bg-BG"/>
        </w:rPr>
        <w:t xml:space="preserve">предвидени </w:t>
      </w:r>
      <w:r w:rsidRPr="00532A48">
        <w:rPr>
          <w:lang w:val="bg-BG"/>
        </w:rPr>
        <w:t xml:space="preserve">в </w:t>
      </w:r>
      <w:r w:rsidR="00AF5A52" w:rsidRPr="00532A48">
        <w:rPr>
          <w:lang w:val="bg-BG"/>
        </w:rPr>
        <w:t>Правила</w:t>
      </w:r>
      <w:r w:rsidR="00F20C65" w:rsidRPr="00532A48">
        <w:rPr>
          <w:lang w:val="bg-BG"/>
        </w:rPr>
        <w:t>та</w:t>
      </w:r>
      <w:r w:rsidR="00AF5A52" w:rsidRPr="00532A48">
        <w:rPr>
          <w:lang w:val="bg-BG"/>
        </w:rPr>
        <w:t xml:space="preserve"> за плаване по река Дунав</w:t>
      </w:r>
      <w:r w:rsidR="004301FF" w:rsidRPr="00532A48">
        <w:rPr>
          <w:lang w:val="bg-BG"/>
        </w:rPr>
        <w:t>;</w:t>
      </w:r>
    </w:p>
    <w:p w:rsidR="00790E24" w:rsidRDefault="000045B0">
      <w:pPr>
        <w:pStyle w:val="ListParagraph"/>
        <w:numPr>
          <w:ilvl w:val="0"/>
          <w:numId w:val="27"/>
        </w:numPr>
        <w:ind w:left="0" w:firstLine="993"/>
        <w:jc w:val="both"/>
        <w:rPr>
          <w:lang w:val="bg-BG"/>
        </w:rPr>
      </w:pPr>
      <w:r w:rsidRPr="00532A48">
        <w:rPr>
          <w:lang w:val="bg-BG"/>
        </w:rPr>
        <w:t xml:space="preserve">снемане от котва </w:t>
      </w:r>
      <w:r w:rsidR="00EC7DE2" w:rsidRPr="00532A48">
        <w:rPr>
          <w:lang w:val="bg-BG"/>
        </w:rPr>
        <w:t xml:space="preserve">или вързала </w:t>
      </w:r>
      <w:r w:rsidRPr="00532A48">
        <w:rPr>
          <w:lang w:val="bg-BG"/>
        </w:rPr>
        <w:t xml:space="preserve">на кораби </w:t>
      </w:r>
      <w:r w:rsidR="00441C01" w:rsidRPr="00532A48">
        <w:rPr>
          <w:lang w:val="bg-BG"/>
        </w:rPr>
        <w:t>без съгласието на лицата под на</w:t>
      </w:r>
      <w:r w:rsidRPr="00532A48">
        <w:rPr>
          <w:lang w:val="bg-BG"/>
        </w:rPr>
        <w:t>блюдението</w:t>
      </w:r>
      <w:r w:rsidR="00906315" w:rsidRPr="00532A48">
        <w:rPr>
          <w:lang w:val="bg-BG"/>
        </w:rPr>
        <w:t>,</w:t>
      </w:r>
      <w:r w:rsidR="00441C01" w:rsidRPr="00532A48">
        <w:rPr>
          <w:lang w:val="bg-BG"/>
        </w:rPr>
        <w:t xml:space="preserve"> на които се намират</w:t>
      </w:r>
      <w:r w:rsidR="00D0789B" w:rsidRPr="00532A48">
        <w:rPr>
          <w:lang w:val="bg-BG"/>
        </w:rPr>
        <w:t>,</w:t>
      </w:r>
      <w:r w:rsidR="007E161E" w:rsidRPr="00532A48">
        <w:rPr>
          <w:lang w:val="bg-BG"/>
        </w:rPr>
        <w:t xml:space="preserve"> освен след разреш</w:t>
      </w:r>
      <w:r w:rsidR="005B3892" w:rsidRPr="00532A48">
        <w:rPr>
          <w:lang w:val="bg-BG"/>
        </w:rPr>
        <w:t>ение на администрацията</w:t>
      </w:r>
      <w:r w:rsidR="004301FF" w:rsidRPr="00532A48">
        <w:rPr>
          <w:lang w:val="bg-BG"/>
        </w:rPr>
        <w:t>;</w:t>
      </w:r>
    </w:p>
    <w:p w:rsidR="00790E24" w:rsidRDefault="00635F2E">
      <w:pPr>
        <w:pStyle w:val="ListParagraph"/>
        <w:numPr>
          <w:ilvl w:val="0"/>
          <w:numId w:val="27"/>
        </w:numPr>
        <w:ind w:left="0" w:firstLine="993"/>
        <w:jc w:val="both"/>
        <w:rPr>
          <w:lang w:val="bg-BG"/>
        </w:rPr>
      </w:pPr>
      <w:r w:rsidRPr="00532A48">
        <w:rPr>
          <w:lang w:val="bg-BG"/>
        </w:rPr>
        <w:t>да обвързват</w:t>
      </w:r>
      <w:r w:rsidR="0067063C" w:rsidRPr="00532A48">
        <w:rPr>
          <w:lang w:val="bg-BG"/>
        </w:rPr>
        <w:t xml:space="preserve"> </w:t>
      </w:r>
      <w:r w:rsidR="006920BC" w:rsidRPr="00532A48">
        <w:rPr>
          <w:lang w:val="bg-BG"/>
        </w:rPr>
        <w:t xml:space="preserve">или закотвят </w:t>
      </w:r>
      <w:r w:rsidR="0063043B" w:rsidRPr="00532A48">
        <w:rPr>
          <w:lang w:val="bg-BG"/>
        </w:rPr>
        <w:t xml:space="preserve">извън определените за това места </w:t>
      </w:r>
      <w:r w:rsidR="00E37F37" w:rsidRPr="00532A48">
        <w:rPr>
          <w:lang w:val="bg-BG"/>
        </w:rPr>
        <w:t xml:space="preserve">водените от тях </w:t>
      </w:r>
      <w:r w:rsidRPr="00532A48">
        <w:rPr>
          <w:lang w:val="bg-BG"/>
        </w:rPr>
        <w:t>нефт</w:t>
      </w:r>
      <w:r w:rsidR="00E37F37" w:rsidRPr="00532A48">
        <w:rPr>
          <w:lang w:val="bg-BG"/>
        </w:rPr>
        <w:t xml:space="preserve">оналивни </w:t>
      </w:r>
      <w:r w:rsidR="002C7665" w:rsidRPr="00532A48">
        <w:rPr>
          <w:lang w:val="bg-BG"/>
        </w:rPr>
        <w:t xml:space="preserve"> кораби, които не притежават </w:t>
      </w:r>
      <w:r w:rsidR="0063043B" w:rsidRPr="00532A48">
        <w:rPr>
          <w:lang w:val="bg-BG"/>
        </w:rPr>
        <w:t>„</w:t>
      </w:r>
      <w:r w:rsidR="0063043B" w:rsidRPr="00532A48">
        <w:t>Gas free</w:t>
      </w:r>
      <w:r w:rsidR="0063043B" w:rsidRPr="00532A48">
        <w:rPr>
          <w:lang w:val="bg-BG"/>
        </w:rPr>
        <w:t xml:space="preserve">“ </w:t>
      </w:r>
      <w:r w:rsidRPr="00532A48">
        <w:rPr>
          <w:lang w:val="bg-BG"/>
        </w:rPr>
        <w:t xml:space="preserve">сертификат; </w:t>
      </w:r>
    </w:p>
    <w:p w:rsidR="00790E24" w:rsidRDefault="007A26AA">
      <w:pPr>
        <w:pStyle w:val="ListParagraph"/>
        <w:numPr>
          <w:ilvl w:val="0"/>
          <w:numId w:val="27"/>
        </w:numPr>
        <w:ind w:left="0" w:firstLine="993"/>
        <w:jc w:val="both"/>
        <w:rPr>
          <w:lang w:val="bg-BG"/>
        </w:rPr>
      </w:pPr>
      <w:r w:rsidRPr="00532A48">
        <w:rPr>
          <w:lang w:val="bg-BG"/>
        </w:rPr>
        <w:t>с</w:t>
      </w:r>
      <w:r w:rsidR="00764DBF" w:rsidRPr="00532A48">
        <w:rPr>
          <w:lang w:val="bg-BG"/>
        </w:rPr>
        <w:t>пускането и вдигането на малки кораби за спорт (канута, каяци, водни колела, салове, лодки не подлежащи на регистрация, джетове</w:t>
      </w:r>
      <w:r w:rsidR="00697DC9" w:rsidRPr="00532A48">
        <w:rPr>
          <w:lang w:val="bg-BG"/>
        </w:rPr>
        <w:t>, скоростни скутери</w:t>
      </w:r>
      <w:r w:rsidR="00764DBF" w:rsidRPr="00532A48">
        <w:rPr>
          <w:lang w:val="bg-BG"/>
        </w:rPr>
        <w:t>) извън обозначените за това места бе</w:t>
      </w:r>
      <w:r w:rsidR="004301FF" w:rsidRPr="00532A48">
        <w:rPr>
          <w:lang w:val="bg-BG"/>
        </w:rPr>
        <w:t>з разрешение от администрацията;</w:t>
      </w:r>
    </w:p>
    <w:p w:rsidR="00790E24" w:rsidRDefault="00200CEF">
      <w:pPr>
        <w:pStyle w:val="ListParagraph"/>
        <w:numPr>
          <w:ilvl w:val="0"/>
          <w:numId w:val="27"/>
        </w:numPr>
        <w:ind w:left="0" w:firstLine="993"/>
        <w:jc w:val="both"/>
        <w:rPr>
          <w:lang w:val="bg-BG"/>
        </w:rPr>
      </w:pPr>
      <w:r w:rsidRPr="00532A48">
        <w:rPr>
          <w:lang w:val="bg-BG"/>
        </w:rPr>
        <w:t>извършване без разрешение от капитана на пристанището на ремонтни дейности,</w:t>
      </w:r>
      <w:r w:rsidR="00541D56" w:rsidRPr="00532A48">
        <w:rPr>
          <w:lang w:val="bg-BG"/>
        </w:rPr>
        <w:t xml:space="preserve"> с изключение на тези </w:t>
      </w:r>
      <w:proofErr w:type="spellStart"/>
      <w:r w:rsidR="005E73A7">
        <w:t>вътре</w:t>
      </w:r>
      <w:proofErr w:type="spellEnd"/>
      <w:r w:rsidR="005E73A7">
        <w:t xml:space="preserve"> в </w:t>
      </w:r>
      <w:proofErr w:type="spellStart"/>
      <w:r w:rsidR="005E73A7">
        <w:t>кораба</w:t>
      </w:r>
      <w:proofErr w:type="spellEnd"/>
      <w:r w:rsidR="005E73A7">
        <w:t xml:space="preserve">, </w:t>
      </w:r>
      <w:r w:rsidR="00850417" w:rsidRPr="00532A48">
        <w:rPr>
          <w:lang w:val="bg-BG"/>
        </w:rPr>
        <w:t xml:space="preserve">извън </w:t>
      </w:r>
      <w:r w:rsidR="00C213B4" w:rsidRPr="00532A48">
        <w:rPr>
          <w:lang w:val="bg-BG"/>
        </w:rPr>
        <w:t xml:space="preserve">регистрираните </w:t>
      </w:r>
      <w:r w:rsidR="00850417" w:rsidRPr="00532A48">
        <w:rPr>
          <w:lang w:val="bg-BG"/>
        </w:rPr>
        <w:t>пристанища със специално предназначение</w:t>
      </w:r>
      <w:r w:rsidR="00C213B4" w:rsidRPr="00532A48">
        <w:rPr>
          <w:lang w:val="bg-BG"/>
        </w:rPr>
        <w:t>,</w:t>
      </w:r>
      <w:r w:rsidR="00A407C8" w:rsidRPr="00532A48">
        <w:rPr>
          <w:lang w:val="bg-BG"/>
        </w:rPr>
        <w:t xml:space="preserve"> извършващи кораборемонт;</w:t>
      </w:r>
    </w:p>
    <w:p w:rsidR="00790E24" w:rsidRDefault="00A407C8">
      <w:pPr>
        <w:pStyle w:val="ListParagraph"/>
        <w:numPr>
          <w:ilvl w:val="0"/>
          <w:numId w:val="27"/>
        </w:numPr>
        <w:ind w:left="0" w:firstLine="993"/>
        <w:jc w:val="both"/>
        <w:rPr>
          <w:lang w:val="bg-BG"/>
        </w:rPr>
      </w:pPr>
      <w:r w:rsidRPr="00532A48">
        <w:rPr>
          <w:lang w:val="bg-BG"/>
        </w:rPr>
        <w:t>движението в акваторията на пристанище със скорост</w:t>
      </w:r>
      <w:r w:rsidR="00AB0026" w:rsidRPr="00532A48">
        <w:rPr>
          <w:lang w:val="bg-BG"/>
        </w:rPr>
        <w:t>,</w:t>
      </w:r>
      <w:r w:rsidRPr="00532A48">
        <w:rPr>
          <w:lang w:val="bg-BG"/>
        </w:rPr>
        <w:t xml:space="preserve"> предизвикваща вълнение и разклащане, несъобразена с конкретните хидрологични условия</w:t>
      </w:r>
      <w:r w:rsidR="0005477D" w:rsidRPr="00532A48">
        <w:t xml:space="preserve">, </w:t>
      </w:r>
      <w:proofErr w:type="spellStart"/>
      <w:r w:rsidR="0005477D" w:rsidRPr="00532A48">
        <w:t>създ</w:t>
      </w:r>
      <w:r w:rsidR="0005477D" w:rsidRPr="00532A48">
        <w:rPr>
          <w:lang w:val="bg-BG"/>
        </w:rPr>
        <w:t>аваща</w:t>
      </w:r>
      <w:proofErr w:type="spellEnd"/>
      <w:r w:rsidR="0005477D" w:rsidRPr="00532A48">
        <w:rPr>
          <w:lang w:val="bg-BG"/>
        </w:rPr>
        <w:t xml:space="preserve"> предпоставки за повреждане на плаващите устройства.</w:t>
      </w:r>
    </w:p>
    <w:p w:rsidR="00790E24" w:rsidRDefault="00790E24">
      <w:pPr>
        <w:ind w:firstLine="993"/>
        <w:jc w:val="both"/>
        <w:rPr>
          <w:lang w:val="bg-BG"/>
        </w:rPr>
      </w:pPr>
    </w:p>
    <w:p w:rsidR="00790E24" w:rsidRDefault="00856DAB">
      <w:pPr>
        <w:ind w:firstLine="567"/>
        <w:jc w:val="both"/>
        <w:rPr>
          <w:lang w:val="bg-BG"/>
        </w:rPr>
      </w:pPr>
      <w:r w:rsidRPr="00532A48">
        <w:rPr>
          <w:b/>
          <w:lang w:val="bg-BG"/>
        </w:rPr>
        <w:t xml:space="preserve">Чл. </w:t>
      </w:r>
      <w:r w:rsidR="000C44C5" w:rsidRPr="00532A48">
        <w:rPr>
          <w:b/>
          <w:lang w:val="bg-BG"/>
        </w:rPr>
        <w:t>19</w:t>
      </w:r>
      <w:r w:rsidR="004E0CF7" w:rsidRPr="00532A48">
        <w:rPr>
          <w:b/>
        </w:rPr>
        <w:t>.</w:t>
      </w:r>
      <w:r w:rsidR="00C352E4" w:rsidRPr="00532A48">
        <w:rPr>
          <w:lang w:val="bg-BG"/>
        </w:rPr>
        <w:t xml:space="preserve"> (1) </w:t>
      </w:r>
      <w:r w:rsidR="00CE0BCD" w:rsidRPr="00532A48">
        <w:rPr>
          <w:lang w:val="bg-BG"/>
        </w:rPr>
        <w:t>Членовете на екипажа на кораб</w:t>
      </w:r>
      <w:r w:rsidR="004512A2" w:rsidRPr="00532A48">
        <w:rPr>
          <w:lang w:val="bg-BG"/>
        </w:rPr>
        <w:t xml:space="preserve"> </w:t>
      </w:r>
      <w:r w:rsidR="00993C30" w:rsidRPr="00532A48">
        <w:rPr>
          <w:lang w:val="bg-BG"/>
        </w:rPr>
        <w:t>или на пристанищен оператор,</w:t>
      </w:r>
      <w:r w:rsidR="00CE0BCD" w:rsidRPr="00532A48">
        <w:rPr>
          <w:lang w:val="bg-BG"/>
        </w:rPr>
        <w:t xml:space="preserve"> </w:t>
      </w:r>
      <w:r w:rsidR="00993C30" w:rsidRPr="00532A48">
        <w:rPr>
          <w:lang w:val="bg-BG"/>
        </w:rPr>
        <w:t xml:space="preserve">участващи в </w:t>
      </w:r>
      <w:r w:rsidR="00CE0BCD" w:rsidRPr="00532A48">
        <w:rPr>
          <w:lang w:val="bg-BG"/>
        </w:rPr>
        <w:t>маневри</w:t>
      </w:r>
      <w:r w:rsidR="00A8654A" w:rsidRPr="00532A48">
        <w:rPr>
          <w:lang w:val="bg-BG"/>
        </w:rPr>
        <w:t xml:space="preserve"> </w:t>
      </w:r>
      <w:r w:rsidR="004512A2" w:rsidRPr="00532A48">
        <w:rPr>
          <w:lang w:val="bg-BG"/>
        </w:rPr>
        <w:t>и обслужване на плавателни средства,</w:t>
      </w:r>
      <w:r w:rsidR="00CE0BCD" w:rsidRPr="00532A48">
        <w:rPr>
          <w:lang w:val="bg-BG"/>
        </w:rPr>
        <w:t xml:space="preserve"> задължително изп</w:t>
      </w:r>
      <w:r w:rsidR="00A8654A" w:rsidRPr="00532A48">
        <w:rPr>
          <w:lang w:val="bg-BG"/>
        </w:rPr>
        <w:t>о</w:t>
      </w:r>
      <w:r w:rsidR="00CE0BCD" w:rsidRPr="00532A48">
        <w:rPr>
          <w:lang w:val="bg-BG"/>
        </w:rPr>
        <w:t xml:space="preserve">лзват </w:t>
      </w:r>
      <w:r w:rsidR="00844B7E" w:rsidRPr="00532A48">
        <w:rPr>
          <w:lang w:val="bg-BG"/>
        </w:rPr>
        <w:t>подходящи за работа</w:t>
      </w:r>
      <w:r w:rsidR="000A017F" w:rsidRPr="00532A48">
        <w:rPr>
          <w:lang w:val="bg-BG"/>
        </w:rPr>
        <w:t>, сертифици</w:t>
      </w:r>
      <w:r w:rsidR="00AC4C11" w:rsidRPr="00532A48">
        <w:rPr>
          <w:lang w:val="bg-BG"/>
        </w:rPr>
        <w:t>рани</w:t>
      </w:r>
      <w:r w:rsidR="009F499B" w:rsidRPr="00532A48">
        <w:rPr>
          <w:lang w:val="bg-BG"/>
        </w:rPr>
        <w:t xml:space="preserve"> и годни</w:t>
      </w:r>
      <w:r w:rsidR="00844B7E" w:rsidRPr="00532A48">
        <w:rPr>
          <w:lang w:val="bg-BG"/>
        </w:rPr>
        <w:t xml:space="preserve"> </w:t>
      </w:r>
      <w:r w:rsidR="00CE0BCD" w:rsidRPr="00532A48">
        <w:rPr>
          <w:lang w:val="bg-BG"/>
        </w:rPr>
        <w:t>индивидуални спасителни средства.</w:t>
      </w:r>
    </w:p>
    <w:p w:rsidR="00790E24" w:rsidRDefault="00C352E4">
      <w:pPr>
        <w:pStyle w:val="ListParagraph"/>
        <w:numPr>
          <w:ilvl w:val="0"/>
          <w:numId w:val="33"/>
        </w:numPr>
        <w:ind w:left="0" w:firstLine="927"/>
        <w:jc w:val="both"/>
        <w:rPr>
          <w:lang w:val="bg-BG"/>
        </w:rPr>
      </w:pPr>
      <w:r w:rsidRPr="00532A48">
        <w:rPr>
          <w:lang w:val="bg-BG"/>
        </w:rPr>
        <w:t>Не се разрешава на членове на екипажа надводно и подводно плуване извън определените за това места, както и движението по покрити от лед водни повърхности с изключение на крайна необходимост (напр.: спасяване на човешки живот)</w:t>
      </w:r>
      <w:r w:rsidR="00C436DE" w:rsidRPr="00532A48">
        <w:rPr>
          <w:lang w:val="bg-BG"/>
        </w:rPr>
        <w:t>.</w:t>
      </w:r>
    </w:p>
    <w:p w:rsidR="00790E24" w:rsidRDefault="00790E24">
      <w:pPr>
        <w:ind w:firstLine="567"/>
        <w:jc w:val="both"/>
        <w:rPr>
          <w:lang w:val="bg-BG"/>
        </w:rPr>
      </w:pPr>
    </w:p>
    <w:p w:rsidR="00790E24" w:rsidRDefault="00856DAB">
      <w:pPr>
        <w:ind w:firstLine="567"/>
        <w:jc w:val="both"/>
        <w:rPr>
          <w:lang w:val="bg-BG"/>
        </w:rPr>
      </w:pPr>
      <w:r w:rsidRPr="00532A48">
        <w:rPr>
          <w:b/>
          <w:lang w:val="bg-BG"/>
        </w:rPr>
        <w:t>Чл. 2</w:t>
      </w:r>
      <w:r w:rsidR="000C44C5" w:rsidRPr="00532A48">
        <w:rPr>
          <w:b/>
          <w:lang w:val="bg-BG"/>
        </w:rPr>
        <w:t>0</w:t>
      </w:r>
      <w:r w:rsidR="004E0CF7" w:rsidRPr="00532A48">
        <w:rPr>
          <w:b/>
        </w:rPr>
        <w:t>.</w:t>
      </w:r>
      <w:r w:rsidRPr="00532A48">
        <w:rPr>
          <w:lang w:val="bg-BG"/>
        </w:rPr>
        <w:t xml:space="preserve"> (1) На външните кейови стени първият </w:t>
      </w:r>
      <w:r w:rsidR="00EF6F2A" w:rsidRPr="00532A48">
        <w:rPr>
          <w:lang w:val="bg-BG"/>
        </w:rPr>
        <w:t xml:space="preserve">товарен </w:t>
      </w:r>
      <w:r w:rsidRPr="00532A48">
        <w:rPr>
          <w:lang w:val="bg-BG"/>
        </w:rPr>
        <w:t>кораб задължително застава на вързала</w:t>
      </w:r>
      <w:r w:rsidR="009A6CDF" w:rsidRPr="00532A48">
        <w:rPr>
          <w:lang w:val="bg-BG"/>
        </w:rPr>
        <w:t xml:space="preserve"> с</w:t>
      </w:r>
      <w:r w:rsidRPr="00532A48">
        <w:rPr>
          <w:lang w:val="bg-BG"/>
        </w:rPr>
        <w:t xml:space="preserve"> носова котва, </w:t>
      </w:r>
      <w:r w:rsidR="009A6CDF" w:rsidRPr="00532A48">
        <w:rPr>
          <w:lang w:val="bg-BG"/>
        </w:rPr>
        <w:t xml:space="preserve">като се вземат мерки от </w:t>
      </w:r>
      <w:r w:rsidR="00192A08" w:rsidRPr="00532A48">
        <w:rPr>
          <w:lang w:val="bg-BG"/>
        </w:rPr>
        <w:t xml:space="preserve">съответните </w:t>
      </w:r>
      <w:r w:rsidR="009A6CDF" w:rsidRPr="00532A48">
        <w:rPr>
          <w:lang w:val="bg-BG"/>
        </w:rPr>
        <w:t xml:space="preserve">екипажи или </w:t>
      </w:r>
      <w:r w:rsidR="00A92722" w:rsidRPr="00532A48">
        <w:rPr>
          <w:lang w:val="bg-BG"/>
        </w:rPr>
        <w:t xml:space="preserve">отговорните лица от дежурни или </w:t>
      </w:r>
      <w:r w:rsidR="009A6CDF" w:rsidRPr="00532A48">
        <w:rPr>
          <w:lang w:val="bg-BG"/>
        </w:rPr>
        <w:t xml:space="preserve">подменни групи </w:t>
      </w:r>
      <w:r w:rsidR="00D0044B" w:rsidRPr="00532A48">
        <w:rPr>
          <w:lang w:val="bg-BG"/>
        </w:rPr>
        <w:t xml:space="preserve">за надеждно позициониране </w:t>
      </w:r>
      <w:r w:rsidR="00D9244C" w:rsidRPr="00532A48">
        <w:rPr>
          <w:lang w:val="bg-BG"/>
        </w:rPr>
        <w:t>против засядане.</w:t>
      </w:r>
    </w:p>
    <w:p w:rsidR="00790E24" w:rsidRDefault="00856DAB">
      <w:pPr>
        <w:ind w:firstLine="567"/>
        <w:jc w:val="both"/>
        <w:rPr>
          <w:lang w:val="bg-BG"/>
        </w:rPr>
      </w:pPr>
      <w:r w:rsidRPr="00532A48">
        <w:rPr>
          <w:lang w:val="bg-BG"/>
        </w:rPr>
        <w:t>(2) Допустимият максимален брой кораби, които могат да се установят</w:t>
      </w:r>
      <w:r w:rsidR="00293CA5" w:rsidRPr="00532A48">
        <w:rPr>
          <w:lang w:val="bg-BG"/>
        </w:rPr>
        <w:t xml:space="preserve"> и престояват</w:t>
      </w:r>
      <w:r w:rsidRPr="00532A48">
        <w:rPr>
          <w:lang w:val="bg-BG"/>
        </w:rPr>
        <w:t xml:space="preserve"> на външен кей, се определят с разпореждането по чл. 2, ал. 2.</w:t>
      </w:r>
    </w:p>
    <w:p w:rsidR="00790E24" w:rsidRDefault="00790E24">
      <w:pPr>
        <w:ind w:firstLine="567"/>
        <w:jc w:val="both"/>
        <w:rPr>
          <w:lang w:val="bg-BG"/>
        </w:rPr>
      </w:pPr>
    </w:p>
    <w:p w:rsidR="00652CF7" w:rsidRDefault="00856DAB">
      <w:pPr>
        <w:ind w:firstLine="562"/>
        <w:jc w:val="both"/>
        <w:rPr>
          <w:lang w:val="bg-BG"/>
        </w:rPr>
      </w:pPr>
      <w:r w:rsidRPr="00532A48">
        <w:rPr>
          <w:b/>
          <w:lang w:val="bg-BG"/>
        </w:rPr>
        <w:t>Чл. 2</w:t>
      </w:r>
      <w:r w:rsidR="000C44C5" w:rsidRPr="00532A48">
        <w:rPr>
          <w:b/>
          <w:lang w:val="bg-BG"/>
        </w:rPr>
        <w:t>1</w:t>
      </w:r>
      <w:r w:rsidR="004E0CF7" w:rsidRPr="00532A48">
        <w:rPr>
          <w:b/>
        </w:rPr>
        <w:t>.</w:t>
      </w:r>
      <w:r w:rsidRPr="00532A48">
        <w:rPr>
          <w:lang w:val="bg-BG"/>
        </w:rPr>
        <w:t xml:space="preserve"> (1) Във вътрешните </w:t>
      </w:r>
      <w:r w:rsidR="007416AE" w:rsidRPr="00532A48">
        <w:rPr>
          <w:lang w:val="bg-BG"/>
        </w:rPr>
        <w:t xml:space="preserve">водни </w:t>
      </w:r>
      <w:r w:rsidRPr="00532A48">
        <w:rPr>
          <w:lang w:val="bg-BG"/>
        </w:rPr>
        <w:t>басейни корабите застават на вързала, като отдаването на котва се до</w:t>
      </w:r>
      <w:r w:rsidR="00DC0685" w:rsidRPr="00532A48">
        <w:rPr>
          <w:lang w:val="bg-BG"/>
        </w:rPr>
        <w:t>пуска само в аварийни ситуации.</w:t>
      </w:r>
    </w:p>
    <w:p w:rsidR="004729BD" w:rsidRDefault="00856DAB" w:rsidP="00C40735">
      <w:pPr>
        <w:ind w:firstLine="562"/>
        <w:jc w:val="both"/>
        <w:rPr>
          <w:lang w:val="bg-BG"/>
        </w:rPr>
      </w:pPr>
      <w:r w:rsidRPr="00532A48">
        <w:rPr>
          <w:lang w:val="bg-BG"/>
        </w:rPr>
        <w:t>(2) Допустимият максимален брой кораби, които могат да се установят на кей във вътрешните басейни, се определя с разпореждането по чл. 2, ал. 2.</w:t>
      </w:r>
    </w:p>
    <w:p w:rsidR="00C40735" w:rsidRPr="00532A48" w:rsidRDefault="00C40735" w:rsidP="00C40735">
      <w:pPr>
        <w:ind w:firstLine="562"/>
        <w:jc w:val="both"/>
        <w:rPr>
          <w:lang w:val="bg-BG"/>
        </w:rPr>
      </w:pPr>
    </w:p>
    <w:p w:rsidR="00652CF7" w:rsidRDefault="00856DAB">
      <w:pPr>
        <w:ind w:firstLine="562"/>
        <w:jc w:val="both"/>
        <w:rPr>
          <w:lang w:val="bg-BG"/>
        </w:rPr>
      </w:pPr>
      <w:r w:rsidRPr="00532A48">
        <w:rPr>
          <w:b/>
          <w:lang w:val="bg-BG"/>
        </w:rPr>
        <w:t>Чл. 2</w:t>
      </w:r>
      <w:r w:rsidR="000C44C5" w:rsidRPr="00532A48">
        <w:rPr>
          <w:b/>
          <w:lang w:val="bg-BG"/>
        </w:rPr>
        <w:t>2</w:t>
      </w:r>
      <w:r w:rsidR="004E0CF7" w:rsidRPr="00532A48">
        <w:rPr>
          <w:b/>
        </w:rPr>
        <w:t>.</w:t>
      </w:r>
      <w:r w:rsidR="00D5267F" w:rsidRPr="00532A48">
        <w:rPr>
          <w:lang w:val="bg-BG"/>
        </w:rPr>
        <w:t xml:space="preserve"> (1) Корабите с дължина до 60 м</w:t>
      </w:r>
      <w:r w:rsidRPr="00532A48">
        <w:rPr>
          <w:lang w:val="bg-BG"/>
        </w:rPr>
        <w:t xml:space="preserve"> застават на понтоните само на вързала.</w:t>
      </w:r>
    </w:p>
    <w:p w:rsidR="004729BD" w:rsidRPr="00532A48" w:rsidRDefault="00856DAB" w:rsidP="00C40735">
      <w:pPr>
        <w:ind w:firstLine="562"/>
        <w:jc w:val="both"/>
        <w:rPr>
          <w:lang w:val="bg-BG"/>
        </w:rPr>
      </w:pPr>
      <w:r w:rsidRPr="00532A48">
        <w:rPr>
          <w:lang w:val="bg-BG"/>
        </w:rPr>
        <w:lastRenderedPageBreak/>
        <w:t xml:space="preserve">(2) </w:t>
      </w:r>
      <w:r w:rsidR="005647D9" w:rsidRPr="00532A48">
        <w:rPr>
          <w:lang w:val="bg-BG"/>
        </w:rPr>
        <w:t>С изключение във вътрешните басейни, п</w:t>
      </w:r>
      <w:r w:rsidR="00EF41E1" w:rsidRPr="00532A48">
        <w:rPr>
          <w:lang w:val="bg-BG"/>
        </w:rPr>
        <w:t>ри заставане на р</w:t>
      </w:r>
      <w:r w:rsidRPr="00532A48">
        <w:rPr>
          <w:lang w:val="bg-BG"/>
        </w:rPr>
        <w:t>ечно-морските ко</w:t>
      </w:r>
      <w:r w:rsidR="00D5267F" w:rsidRPr="00532A48">
        <w:rPr>
          <w:lang w:val="bg-BG"/>
        </w:rPr>
        <w:t>раби и кораби с дължина над 60 м</w:t>
      </w:r>
      <w:r w:rsidRPr="00532A48">
        <w:rPr>
          <w:lang w:val="bg-BG"/>
        </w:rPr>
        <w:t xml:space="preserve"> </w:t>
      </w:r>
      <w:r w:rsidR="00DA5FCD" w:rsidRPr="00532A48">
        <w:rPr>
          <w:lang w:val="bg-BG"/>
        </w:rPr>
        <w:t>на борд на вързала, всеки втори и четвърти от тях отдава и носова котва</w:t>
      </w:r>
      <w:r w:rsidR="00DC0685" w:rsidRPr="00532A48">
        <w:rPr>
          <w:lang w:val="bg-BG"/>
        </w:rPr>
        <w:t>.</w:t>
      </w:r>
      <w:r w:rsidR="00146B95" w:rsidRPr="00532A48">
        <w:rPr>
          <w:lang w:val="bg-BG"/>
        </w:rPr>
        <w:t xml:space="preserve"> </w:t>
      </w:r>
    </w:p>
    <w:p w:rsidR="00856DAB" w:rsidRDefault="00856DAB" w:rsidP="00C40735">
      <w:pPr>
        <w:ind w:firstLine="567"/>
        <w:jc w:val="both"/>
        <w:rPr>
          <w:lang w:val="bg-BG"/>
        </w:rPr>
      </w:pPr>
      <w:r w:rsidRPr="00532A48">
        <w:rPr>
          <w:lang w:val="bg-BG"/>
        </w:rPr>
        <w:t>(3) Допустимият максимален брой кораби, които могат да се установят</w:t>
      </w:r>
      <w:r w:rsidR="00293CA5" w:rsidRPr="00532A48">
        <w:rPr>
          <w:lang w:val="bg-BG"/>
        </w:rPr>
        <w:t xml:space="preserve"> и престояват</w:t>
      </w:r>
      <w:r w:rsidRPr="00532A48">
        <w:rPr>
          <w:lang w:val="bg-BG"/>
        </w:rPr>
        <w:t xml:space="preserve"> </w:t>
      </w:r>
      <w:r w:rsidR="00602413" w:rsidRPr="00532A48">
        <w:rPr>
          <w:lang w:val="bg-BG"/>
        </w:rPr>
        <w:t>на даден понтон, се определя с р</w:t>
      </w:r>
      <w:r w:rsidRPr="00532A48">
        <w:rPr>
          <w:lang w:val="bg-BG"/>
        </w:rPr>
        <w:t>азпореждането по чл. 2, ал. 2</w:t>
      </w:r>
      <w:r w:rsidR="00621349" w:rsidRPr="00532A48">
        <w:rPr>
          <w:lang w:val="bg-BG"/>
        </w:rPr>
        <w:t>, като той може да бъде временно ограничен от капитана на пристанището при критични хидрометеорологични условия</w:t>
      </w:r>
      <w:r w:rsidR="001062EF" w:rsidRPr="00532A48">
        <w:rPr>
          <w:lang w:val="bg-BG"/>
        </w:rPr>
        <w:t>.</w:t>
      </w:r>
      <w:r w:rsidR="00621349" w:rsidRPr="00532A48">
        <w:rPr>
          <w:lang w:val="bg-BG"/>
        </w:rPr>
        <w:t xml:space="preserve"> </w:t>
      </w:r>
    </w:p>
    <w:p w:rsidR="00C40735" w:rsidRPr="00532A48" w:rsidRDefault="00C40735" w:rsidP="00C40735">
      <w:pPr>
        <w:ind w:firstLine="567"/>
        <w:jc w:val="both"/>
        <w:rPr>
          <w:strike/>
          <w:lang w:val="bg-BG"/>
        </w:rPr>
      </w:pPr>
    </w:p>
    <w:p w:rsidR="00652CF7" w:rsidRDefault="00856DAB">
      <w:pPr>
        <w:ind w:firstLine="567"/>
        <w:jc w:val="both"/>
        <w:rPr>
          <w:lang w:val="bg-BG"/>
        </w:rPr>
      </w:pPr>
      <w:r w:rsidRPr="00532A48">
        <w:rPr>
          <w:b/>
          <w:lang w:val="bg-BG"/>
        </w:rPr>
        <w:t xml:space="preserve">Чл. </w:t>
      </w:r>
      <w:r w:rsidR="004E0CF7" w:rsidRPr="00532A48">
        <w:rPr>
          <w:b/>
          <w:lang w:val="bg-BG"/>
        </w:rPr>
        <w:t>23</w:t>
      </w:r>
      <w:r w:rsidRPr="00532A48">
        <w:rPr>
          <w:lang w:val="bg-BG"/>
        </w:rPr>
        <w:t xml:space="preserve">. Водачът на всеки </w:t>
      </w:r>
      <w:r w:rsidR="00E7711A" w:rsidRPr="00532A48">
        <w:rPr>
          <w:lang w:val="bg-BG"/>
        </w:rPr>
        <w:t xml:space="preserve">кораб, </w:t>
      </w:r>
      <w:r w:rsidRPr="00532A48">
        <w:rPr>
          <w:lang w:val="bg-BG"/>
        </w:rPr>
        <w:t>заставащ или снемащ се от понтон</w:t>
      </w:r>
      <w:r w:rsidR="00E7711A" w:rsidRPr="00532A48">
        <w:rPr>
          <w:lang w:val="bg-BG"/>
        </w:rPr>
        <w:t>,</w:t>
      </w:r>
      <w:r w:rsidRPr="00532A48">
        <w:rPr>
          <w:lang w:val="bg-BG"/>
        </w:rPr>
        <w:t xml:space="preserve"> е длъжен по време на маневра да предприеме всички необходими мерки за гарантиране на безопасността на останалите кораби, престояващи на понтона</w:t>
      </w:r>
      <w:r w:rsidR="00515218" w:rsidRPr="00532A48">
        <w:rPr>
          <w:lang w:val="bg-BG"/>
        </w:rPr>
        <w:t>.</w:t>
      </w:r>
    </w:p>
    <w:p w:rsidR="00652CF7" w:rsidRDefault="00652CF7" w:rsidP="00652CF7">
      <w:pPr>
        <w:ind w:firstLine="567"/>
        <w:jc w:val="both"/>
        <w:rPr>
          <w:lang w:val="bg-BG"/>
        </w:rPr>
      </w:pPr>
    </w:p>
    <w:p w:rsidR="00652CF7" w:rsidRDefault="00856DAB" w:rsidP="00652CF7">
      <w:pPr>
        <w:ind w:firstLine="567"/>
        <w:jc w:val="both"/>
        <w:rPr>
          <w:lang w:val="bg-BG"/>
        </w:rPr>
      </w:pPr>
      <w:r w:rsidRPr="00532A48">
        <w:rPr>
          <w:b/>
          <w:lang w:val="bg-BG"/>
        </w:rPr>
        <w:t xml:space="preserve">Чл. </w:t>
      </w:r>
      <w:r w:rsidR="004E0CF7" w:rsidRPr="00532A48">
        <w:rPr>
          <w:b/>
          <w:lang w:val="bg-BG"/>
        </w:rPr>
        <w:t>24</w:t>
      </w:r>
      <w:r w:rsidRPr="00532A48">
        <w:rPr>
          <w:lang w:val="bg-BG"/>
        </w:rPr>
        <w:t>. Пристанищният оператор:</w:t>
      </w:r>
    </w:p>
    <w:p w:rsidR="00856DAB" w:rsidRPr="00532A48" w:rsidRDefault="007B1C0D" w:rsidP="00C40735">
      <w:pPr>
        <w:pStyle w:val="ListParagraph"/>
        <w:numPr>
          <w:ilvl w:val="0"/>
          <w:numId w:val="14"/>
        </w:numPr>
        <w:ind w:left="993" w:hanging="426"/>
        <w:jc w:val="both"/>
        <w:rPr>
          <w:lang w:val="bg-BG"/>
        </w:rPr>
      </w:pPr>
      <w:r w:rsidRPr="00532A48">
        <w:rPr>
          <w:lang w:val="bg-BG"/>
        </w:rPr>
        <w:t xml:space="preserve">при всяка маневра за заставане или снемане на кораб от съответното </w:t>
      </w:r>
      <w:r w:rsidR="0044138F" w:rsidRPr="00532A48">
        <w:rPr>
          <w:lang w:val="bg-BG"/>
        </w:rPr>
        <w:t xml:space="preserve">корабно </w:t>
      </w:r>
      <w:r w:rsidRPr="00532A48">
        <w:rPr>
          <w:lang w:val="bg-BG"/>
        </w:rPr>
        <w:t xml:space="preserve">място, </w:t>
      </w:r>
      <w:r w:rsidR="004116D1" w:rsidRPr="00532A48">
        <w:rPr>
          <w:lang w:val="bg-BG"/>
        </w:rPr>
        <w:t>осигурява необходимия брой брегови моряци за швартови операции</w:t>
      </w:r>
      <w:r w:rsidR="00856DAB" w:rsidRPr="00532A48">
        <w:rPr>
          <w:lang w:val="bg-BG"/>
        </w:rPr>
        <w:t>;</w:t>
      </w:r>
    </w:p>
    <w:p w:rsidR="00856DAB" w:rsidRPr="00532A48" w:rsidRDefault="00856DAB" w:rsidP="00C40735">
      <w:pPr>
        <w:pStyle w:val="ListParagraph"/>
        <w:numPr>
          <w:ilvl w:val="0"/>
          <w:numId w:val="14"/>
        </w:numPr>
        <w:ind w:left="993" w:hanging="426"/>
        <w:jc w:val="both"/>
        <w:rPr>
          <w:lang w:val="bg-BG"/>
        </w:rPr>
      </w:pPr>
      <w:r w:rsidRPr="00532A48">
        <w:rPr>
          <w:lang w:val="bg-BG"/>
        </w:rPr>
        <w:t xml:space="preserve">осигурява </w:t>
      </w:r>
      <w:r w:rsidR="0044138F" w:rsidRPr="00532A48">
        <w:rPr>
          <w:lang w:val="bg-BG"/>
        </w:rPr>
        <w:t>корабно място</w:t>
      </w:r>
      <w:r w:rsidRPr="00532A48">
        <w:rPr>
          <w:lang w:val="bg-BG"/>
        </w:rPr>
        <w:t xml:space="preserve"> с необходимата дължина за безопасно заставан</w:t>
      </w:r>
      <w:r w:rsidR="00725369" w:rsidRPr="00532A48">
        <w:rPr>
          <w:lang w:val="bg-BG"/>
        </w:rPr>
        <w:t>е на кораба, като оставащата</w:t>
      </w:r>
      <w:r w:rsidRPr="00532A48">
        <w:rPr>
          <w:lang w:val="bg-BG"/>
        </w:rPr>
        <w:t xml:space="preserve"> </w:t>
      </w:r>
      <w:r w:rsidR="00725369" w:rsidRPr="00532A48">
        <w:rPr>
          <w:lang w:val="bg-BG"/>
        </w:rPr>
        <w:t>дистанция</w:t>
      </w:r>
      <w:r w:rsidRPr="00532A48">
        <w:rPr>
          <w:lang w:val="bg-BG"/>
        </w:rPr>
        <w:t xml:space="preserve"> до корабите от съсе</w:t>
      </w:r>
      <w:r w:rsidR="006F6156" w:rsidRPr="00532A48">
        <w:rPr>
          <w:lang w:val="bg-BG"/>
        </w:rPr>
        <w:t>дните места е не по-малко от 5 м</w:t>
      </w:r>
      <w:r w:rsidR="00AB0026" w:rsidRPr="00532A48">
        <w:rPr>
          <w:lang w:val="bg-BG"/>
        </w:rPr>
        <w:t>;</w:t>
      </w:r>
    </w:p>
    <w:p w:rsidR="00E97A49" w:rsidRPr="00532A48" w:rsidRDefault="00856DAB" w:rsidP="00C40735">
      <w:pPr>
        <w:pStyle w:val="ListParagraph"/>
        <w:numPr>
          <w:ilvl w:val="0"/>
          <w:numId w:val="14"/>
        </w:numPr>
        <w:ind w:left="993" w:hanging="426"/>
        <w:jc w:val="both"/>
        <w:rPr>
          <w:lang w:val="bg-BG"/>
        </w:rPr>
      </w:pPr>
      <w:r w:rsidRPr="00532A48">
        <w:rPr>
          <w:lang w:val="bg-BG"/>
        </w:rPr>
        <w:t xml:space="preserve">предоставя </w:t>
      </w:r>
      <w:r w:rsidR="0044138F" w:rsidRPr="00532A48">
        <w:rPr>
          <w:lang w:val="bg-BG"/>
        </w:rPr>
        <w:t>корабно</w:t>
      </w:r>
      <w:r w:rsidRPr="00532A48">
        <w:rPr>
          <w:lang w:val="bg-BG"/>
        </w:rPr>
        <w:t xml:space="preserve"> място с дълбочина, превишаваща очакваното максимално газене </w:t>
      </w:r>
      <w:r w:rsidR="006F6156" w:rsidRPr="00532A48">
        <w:rPr>
          <w:lang w:val="bg-BG"/>
        </w:rPr>
        <w:t>на кораба с не по-малко от 20 cм</w:t>
      </w:r>
      <w:r w:rsidRPr="00532A48">
        <w:rPr>
          <w:lang w:val="bg-BG"/>
        </w:rPr>
        <w:t>;</w:t>
      </w:r>
    </w:p>
    <w:p w:rsidR="00790E24" w:rsidRDefault="00172FE7">
      <w:pPr>
        <w:pStyle w:val="ListParagraph"/>
        <w:numPr>
          <w:ilvl w:val="0"/>
          <w:numId w:val="14"/>
        </w:numPr>
        <w:ind w:left="993" w:hanging="426"/>
        <w:jc w:val="both"/>
        <w:rPr>
          <w:lang w:val="bg-BG"/>
        </w:rPr>
      </w:pPr>
      <w:r w:rsidRPr="00532A48">
        <w:rPr>
          <w:lang w:val="bg-BG"/>
        </w:rPr>
        <w:t>осигурява изправни</w:t>
      </w:r>
      <w:r w:rsidR="006801B6" w:rsidRPr="00532A48">
        <w:rPr>
          <w:lang w:val="bg-BG"/>
        </w:rPr>
        <w:t xml:space="preserve"> брегови вързални устройства</w:t>
      </w:r>
      <w:r w:rsidR="00856DAB" w:rsidRPr="00532A48">
        <w:rPr>
          <w:lang w:val="bg-BG"/>
        </w:rPr>
        <w:t xml:space="preserve"> за </w:t>
      </w:r>
      <w:r w:rsidRPr="00532A48">
        <w:rPr>
          <w:lang w:val="bg-BG"/>
        </w:rPr>
        <w:t xml:space="preserve">надеждно </w:t>
      </w:r>
      <w:r w:rsidR="00856DAB" w:rsidRPr="00532A48">
        <w:rPr>
          <w:lang w:val="bg-BG"/>
        </w:rPr>
        <w:t>обвързване на корабите</w:t>
      </w:r>
      <w:r w:rsidR="00E97A49" w:rsidRPr="00532A48">
        <w:rPr>
          <w:lang w:val="bg-BG"/>
        </w:rPr>
        <w:t xml:space="preserve"> при всякакво ниво на водата;</w:t>
      </w:r>
    </w:p>
    <w:p w:rsidR="00790E24" w:rsidRDefault="00856DAB">
      <w:pPr>
        <w:pStyle w:val="ListParagraph"/>
        <w:numPr>
          <w:ilvl w:val="0"/>
          <w:numId w:val="14"/>
        </w:numPr>
        <w:ind w:left="993" w:hanging="426"/>
        <w:jc w:val="both"/>
        <w:rPr>
          <w:lang w:val="bg-BG"/>
        </w:rPr>
      </w:pPr>
      <w:r w:rsidRPr="00532A48">
        <w:rPr>
          <w:lang w:val="bg-BG"/>
        </w:rPr>
        <w:t xml:space="preserve">осигурява </w:t>
      </w:r>
      <w:r w:rsidR="001205D1" w:rsidRPr="00532A48">
        <w:rPr>
          <w:lang w:val="bg-BG"/>
        </w:rPr>
        <w:t>корабн</w:t>
      </w:r>
      <w:r w:rsidRPr="00532A48">
        <w:rPr>
          <w:lang w:val="bg-BG"/>
        </w:rPr>
        <w:t>о място, свободно от предмети, които могат да застрашат маневриращите кораби;</w:t>
      </w:r>
    </w:p>
    <w:p w:rsidR="00790E24" w:rsidRDefault="00856DAB">
      <w:pPr>
        <w:pStyle w:val="ListParagraph"/>
        <w:numPr>
          <w:ilvl w:val="0"/>
          <w:numId w:val="14"/>
        </w:numPr>
        <w:ind w:left="993" w:hanging="426"/>
        <w:jc w:val="both"/>
        <w:rPr>
          <w:lang w:val="bg-BG"/>
        </w:rPr>
      </w:pPr>
      <w:r w:rsidRPr="00532A48">
        <w:rPr>
          <w:lang w:val="bg-BG"/>
        </w:rPr>
        <w:t>предварително осигурява преустановяване обработката на кораб, към който ще застане или от който ще се снеме друг кораб;</w:t>
      </w:r>
      <w:r w:rsidR="00D47827" w:rsidRPr="00532A48">
        <w:rPr>
          <w:lang w:val="bg-BG"/>
        </w:rPr>
        <w:t xml:space="preserve"> </w:t>
      </w:r>
    </w:p>
    <w:p w:rsidR="00790E24" w:rsidRDefault="00856DAB">
      <w:pPr>
        <w:pStyle w:val="ListParagraph"/>
        <w:numPr>
          <w:ilvl w:val="0"/>
          <w:numId w:val="14"/>
        </w:numPr>
        <w:ind w:left="993" w:hanging="426"/>
        <w:jc w:val="both"/>
        <w:rPr>
          <w:lang w:val="bg-BG"/>
        </w:rPr>
      </w:pPr>
      <w:r w:rsidRPr="00532A48">
        <w:rPr>
          <w:lang w:val="bg-BG"/>
        </w:rPr>
        <w:t xml:space="preserve">след заставане на кораба на </w:t>
      </w:r>
      <w:r w:rsidR="006F6FD2" w:rsidRPr="00532A48">
        <w:rPr>
          <w:lang w:val="bg-BG"/>
        </w:rPr>
        <w:t xml:space="preserve">корабното място, </w:t>
      </w:r>
      <w:r w:rsidRPr="00532A48">
        <w:rPr>
          <w:lang w:val="bg-BG"/>
        </w:rPr>
        <w:t>осигурява надеждна връзка между кораба и брега, снабдена с леерно ограждение, спасителен кръг и подходящо осветление през нощта, позволяващо безопасно преминаване на хора.</w:t>
      </w:r>
    </w:p>
    <w:p w:rsidR="00652CF7" w:rsidRDefault="00652CF7">
      <w:pPr>
        <w:pStyle w:val="ListParagraph"/>
        <w:ind w:left="993"/>
        <w:jc w:val="both"/>
        <w:rPr>
          <w:lang w:val="bg-BG"/>
        </w:rPr>
      </w:pPr>
    </w:p>
    <w:p w:rsidR="00652CF7" w:rsidRDefault="00856DAB">
      <w:pPr>
        <w:ind w:firstLine="567"/>
        <w:jc w:val="both"/>
        <w:rPr>
          <w:lang w:val="bg-BG"/>
        </w:rPr>
      </w:pPr>
      <w:r w:rsidRPr="00532A48">
        <w:rPr>
          <w:b/>
          <w:lang w:val="bg-BG"/>
        </w:rPr>
        <w:t xml:space="preserve">Чл. </w:t>
      </w:r>
      <w:r w:rsidR="004E0CF7" w:rsidRPr="00532A48">
        <w:rPr>
          <w:b/>
          <w:lang w:val="bg-BG"/>
        </w:rPr>
        <w:t>25</w:t>
      </w:r>
      <w:r w:rsidRPr="00532A48">
        <w:rPr>
          <w:lang w:val="bg-BG"/>
        </w:rPr>
        <w:t xml:space="preserve">. Обработката на кораба може да започне след неговото окончателно установяване и </w:t>
      </w:r>
      <w:r w:rsidR="001C254A" w:rsidRPr="00532A48">
        <w:rPr>
          <w:lang w:val="bg-BG"/>
        </w:rPr>
        <w:t xml:space="preserve">надеждно </w:t>
      </w:r>
      <w:r w:rsidRPr="00532A48">
        <w:rPr>
          <w:lang w:val="bg-BG"/>
        </w:rPr>
        <w:t>обвързване към брега</w:t>
      </w:r>
      <w:r w:rsidR="005D03BD" w:rsidRPr="00532A48">
        <w:rPr>
          <w:lang w:val="bg-BG"/>
        </w:rPr>
        <w:t xml:space="preserve"> или плаващото устройство (ако корабното място е оборудвано с такова)</w:t>
      </w:r>
      <w:r w:rsidRPr="00532A48">
        <w:rPr>
          <w:lang w:val="bg-BG"/>
        </w:rPr>
        <w:t>.</w:t>
      </w:r>
    </w:p>
    <w:p w:rsidR="00652CF7" w:rsidRDefault="00652CF7">
      <w:pPr>
        <w:ind w:firstLine="567"/>
        <w:jc w:val="both"/>
        <w:rPr>
          <w:lang w:val="bg-BG"/>
        </w:rPr>
      </w:pPr>
    </w:p>
    <w:p w:rsidR="00652CF7" w:rsidRDefault="004E0CF7">
      <w:pPr>
        <w:ind w:firstLine="567"/>
        <w:jc w:val="both"/>
        <w:rPr>
          <w:lang w:val="bg-BG"/>
        </w:rPr>
      </w:pPr>
      <w:r w:rsidRPr="00532A48">
        <w:rPr>
          <w:b/>
          <w:lang w:val="bg-BG"/>
        </w:rPr>
        <w:t>Чл. 26</w:t>
      </w:r>
      <w:r w:rsidR="008D717B" w:rsidRPr="00532A48">
        <w:rPr>
          <w:lang w:val="bg-BG"/>
        </w:rPr>
        <w:t xml:space="preserve">. </w:t>
      </w:r>
      <w:r w:rsidR="00B650F1" w:rsidRPr="00532A48">
        <w:rPr>
          <w:lang w:val="bg-BG"/>
        </w:rPr>
        <w:t>Обработката</w:t>
      </w:r>
      <w:r w:rsidR="008D717B" w:rsidRPr="00532A48">
        <w:rPr>
          <w:lang w:val="bg-BG"/>
        </w:rPr>
        <w:t xml:space="preserve"> на </w:t>
      </w:r>
      <w:r w:rsidR="00B650F1" w:rsidRPr="00532A48">
        <w:rPr>
          <w:lang w:val="bg-BG"/>
        </w:rPr>
        <w:t xml:space="preserve">товар на </w:t>
      </w:r>
      <w:r w:rsidR="008D717B" w:rsidRPr="00532A48">
        <w:rPr>
          <w:lang w:val="bg-BG"/>
        </w:rPr>
        <w:t xml:space="preserve">кораб се извършва </w:t>
      </w:r>
      <w:r w:rsidR="00FD249C" w:rsidRPr="00532A48">
        <w:rPr>
          <w:lang w:val="bg-BG"/>
        </w:rPr>
        <w:t xml:space="preserve">по </w:t>
      </w:r>
      <w:r w:rsidR="00C608E4" w:rsidRPr="00532A48">
        <w:rPr>
          <w:lang w:val="bg-BG"/>
        </w:rPr>
        <w:t>съгласувана с компетентните органи</w:t>
      </w:r>
      <w:r w:rsidR="00C06DD5" w:rsidRPr="00532A48">
        <w:rPr>
          <w:lang w:val="bg-BG"/>
        </w:rPr>
        <w:t xml:space="preserve"> </w:t>
      </w:r>
      <w:r w:rsidR="00FD249C" w:rsidRPr="00532A48">
        <w:rPr>
          <w:lang w:val="bg-BG"/>
        </w:rPr>
        <w:t>технологична карта</w:t>
      </w:r>
      <w:r w:rsidR="00C06DD5" w:rsidRPr="00532A48">
        <w:rPr>
          <w:lang w:val="bg-BG"/>
        </w:rPr>
        <w:t>,</w:t>
      </w:r>
      <w:r w:rsidR="00FD249C" w:rsidRPr="00532A48">
        <w:rPr>
          <w:lang w:val="bg-BG"/>
        </w:rPr>
        <w:t xml:space="preserve"> </w:t>
      </w:r>
      <w:r w:rsidR="008D717B" w:rsidRPr="00532A48">
        <w:rPr>
          <w:lang w:val="bg-BG"/>
        </w:rPr>
        <w:t>при строго спазване на инструкцията за товарене и р</w:t>
      </w:r>
      <w:r w:rsidR="0064488F" w:rsidRPr="00532A48">
        <w:rPr>
          <w:lang w:val="bg-BG"/>
        </w:rPr>
        <w:t>азтоварване на съответния кораб. О</w:t>
      </w:r>
      <w:r w:rsidR="008D717B" w:rsidRPr="00532A48">
        <w:rPr>
          <w:lang w:val="bg-BG"/>
        </w:rPr>
        <w:t xml:space="preserve">тговорното </w:t>
      </w:r>
      <w:r w:rsidR="007B7560" w:rsidRPr="00532A48">
        <w:rPr>
          <w:lang w:val="bg-BG"/>
        </w:rPr>
        <w:t xml:space="preserve"> за </w:t>
      </w:r>
      <w:r w:rsidR="0064488F" w:rsidRPr="00532A48">
        <w:rPr>
          <w:lang w:val="bg-BG"/>
        </w:rPr>
        <w:t>това</w:t>
      </w:r>
      <w:r w:rsidR="007B7560" w:rsidRPr="00532A48">
        <w:rPr>
          <w:lang w:val="bg-BG"/>
        </w:rPr>
        <w:t xml:space="preserve"> </w:t>
      </w:r>
      <w:r w:rsidR="008D717B" w:rsidRPr="00532A48">
        <w:rPr>
          <w:lang w:val="bg-BG"/>
        </w:rPr>
        <w:t xml:space="preserve">лице е длъжно да следи газенето, крена и диферента и да не допуска </w:t>
      </w:r>
      <w:r w:rsidR="00415E31" w:rsidRPr="00532A48">
        <w:rPr>
          <w:lang w:val="bg-BG"/>
        </w:rPr>
        <w:t xml:space="preserve">при товарене </w:t>
      </w:r>
      <w:r w:rsidR="008D717B" w:rsidRPr="00532A48">
        <w:rPr>
          <w:lang w:val="bg-BG"/>
        </w:rPr>
        <w:t xml:space="preserve">разлика между дълбочината на </w:t>
      </w:r>
      <w:r w:rsidR="00415E31" w:rsidRPr="00532A48">
        <w:rPr>
          <w:lang w:val="bg-BG"/>
        </w:rPr>
        <w:t>корабното</w:t>
      </w:r>
      <w:r w:rsidR="008D717B" w:rsidRPr="00532A48">
        <w:rPr>
          <w:lang w:val="bg-BG"/>
        </w:rPr>
        <w:t xml:space="preserve"> място и текущото максимално газ</w:t>
      </w:r>
      <w:r w:rsidR="00170E8E" w:rsidRPr="00532A48">
        <w:rPr>
          <w:lang w:val="bg-BG"/>
        </w:rPr>
        <w:t>ене на кораба, по-малка от 20 cм</w:t>
      </w:r>
      <w:r w:rsidR="008D717B" w:rsidRPr="00532A48">
        <w:rPr>
          <w:lang w:val="bg-BG"/>
        </w:rPr>
        <w:t>, като отчита възможните колебания на речното ниво.</w:t>
      </w:r>
    </w:p>
    <w:p w:rsidR="00652CF7" w:rsidRDefault="00652CF7">
      <w:pPr>
        <w:ind w:firstLine="567"/>
        <w:jc w:val="both"/>
        <w:rPr>
          <w:lang w:val="bg-BG"/>
        </w:rPr>
      </w:pPr>
    </w:p>
    <w:p w:rsidR="004729BD" w:rsidRPr="00532A48" w:rsidRDefault="00856DAB" w:rsidP="00C40735">
      <w:pPr>
        <w:ind w:firstLine="562"/>
        <w:jc w:val="both"/>
        <w:rPr>
          <w:lang w:val="bg-BG"/>
        </w:rPr>
      </w:pPr>
      <w:r w:rsidRPr="00532A48">
        <w:rPr>
          <w:b/>
          <w:lang w:val="bg-BG"/>
        </w:rPr>
        <w:t xml:space="preserve">Чл. </w:t>
      </w:r>
      <w:r w:rsidR="004E0CF7" w:rsidRPr="00532A48">
        <w:rPr>
          <w:b/>
          <w:lang w:val="bg-BG"/>
        </w:rPr>
        <w:t>27</w:t>
      </w:r>
      <w:r w:rsidR="00D10C2F" w:rsidRPr="00532A48">
        <w:rPr>
          <w:lang w:val="bg-BG"/>
        </w:rPr>
        <w:t xml:space="preserve">. </w:t>
      </w:r>
      <w:r w:rsidR="00704705" w:rsidRPr="00532A48">
        <w:rPr>
          <w:lang w:val="bg-BG"/>
        </w:rPr>
        <w:t>(1)</w:t>
      </w:r>
      <w:r w:rsidRPr="00532A48">
        <w:rPr>
          <w:lang w:val="bg-BG"/>
        </w:rPr>
        <w:t xml:space="preserve"> По време на престой на </w:t>
      </w:r>
      <w:r w:rsidR="00F87129" w:rsidRPr="00532A48">
        <w:rPr>
          <w:lang w:val="bg-BG"/>
        </w:rPr>
        <w:t xml:space="preserve">кораба на </w:t>
      </w:r>
      <w:r w:rsidR="0000688A" w:rsidRPr="00532A48">
        <w:rPr>
          <w:lang w:val="bg-BG"/>
        </w:rPr>
        <w:t>корабно място</w:t>
      </w:r>
      <w:r w:rsidR="00F87129" w:rsidRPr="00532A48">
        <w:rPr>
          <w:lang w:val="bg-BG"/>
        </w:rPr>
        <w:t xml:space="preserve"> </w:t>
      </w:r>
      <w:r w:rsidRPr="00532A48">
        <w:rPr>
          <w:lang w:val="bg-BG"/>
        </w:rPr>
        <w:t>и</w:t>
      </w:r>
      <w:r w:rsidR="0000688A" w:rsidRPr="00532A48">
        <w:rPr>
          <w:lang w:val="bg-BG"/>
        </w:rPr>
        <w:t>ли на котвена стоянка</w:t>
      </w:r>
      <w:r w:rsidR="00F87129" w:rsidRPr="00532A48">
        <w:rPr>
          <w:lang w:val="bg-BG"/>
        </w:rPr>
        <w:t>,</w:t>
      </w:r>
      <w:r w:rsidRPr="00532A48">
        <w:rPr>
          <w:lang w:val="bg-BG"/>
        </w:rPr>
        <w:t xml:space="preserve"> </w:t>
      </w:r>
      <w:r w:rsidR="00704705" w:rsidRPr="00532A48">
        <w:rPr>
          <w:lang w:val="bg-BG"/>
        </w:rPr>
        <w:t>корабо</w:t>
      </w:r>
      <w:r w:rsidR="0000688A" w:rsidRPr="00532A48">
        <w:rPr>
          <w:lang w:val="bg-BG"/>
        </w:rPr>
        <w:t>притежателят е длъжен</w:t>
      </w:r>
      <w:r w:rsidR="00F87129" w:rsidRPr="00532A48">
        <w:rPr>
          <w:lang w:val="bg-BG"/>
        </w:rPr>
        <w:t xml:space="preserve"> да осигури</w:t>
      </w:r>
      <w:r w:rsidRPr="00532A48">
        <w:rPr>
          <w:lang w:val="bg-BG"/>
        </w:rPr>
        <w:t xml:space="preserve"> на борда достатъчен по брой и квалифика</w:t>
      </w:r>
      <w:r w:rsidR="00F87129" w:rsidRPr="00532A48">
        <w:rPr>
          <w:lang w:val="bg-BG"/>
        </w:rPr>
        <w:t xml:space="preserve">ция </w:t>
      </w:r>
      <w:r w:rsidR="00735457" w:rsidRPr="00532A48">
        <w:rPr>
          <w:lang w:val="bg-BG"/>
        </w:rPr>
        <w:t>морски лица, кои</w:t>
      </w:r>
      <w:r w:rsidRPr="00532A48">
        <w:rPr>
          <w:lang w:val="bg-BG"/>
        </w:rPr>
        <w:t xml:space="preserve">то </w:t>
      </w:r>
      <w:r w:rsidR="00F87129" w:rsidRPr="00532A48">
        <w:rPr>
          <w:lang w:val="bg-BG"/>
        </w:rPr>
        <w:t xml:space="preserve">да </w:t>
      </w:r>
      <w:r w:rsidR="00735457" w:rsidRPr="00532A48">
        <w:rPr>
          <w:lang w:val="bg-BG"/>
        </w:rPr>
        <w:t>са</w:t>
      </w:r>
      <w:r w:rsidRPr="00532A48">
        <w:rPr>
          <w:lang w:val="bg-BG"/>
        </w:rPr>
        <w:t xml:space="preserve"> в състояние да извършва</w:t>
      </w:r>
      <w:r w:rsidR="00735457" w:rsidRPr="00532A48">
        <w:rPr>
          <w:lang w:val="bg-BG"/>
        </w:rPr>
        <w:t>т</w:t>
      </w:r>
      <w:r w:rsidRPr="00532A48">
        <w:rPr>
          <w:lang w:val="bg-BG"/>
        </w:rPr>
        <w:t xml:space="preserve"> маневри при </w:t>
      </w:r>
      <w:r w:rsidR="00735457" w:rsidRPr="00532A48">
        <w:rPr>
          <w:lang w:val="bg-BG"/>
        </w:rPr>
        <w:t xml:space="preserve">възникнала </w:t>
      </w:r>
      <w:r w:rsidRPr="00532A48">
        <w:rPr>
          <w:lang w:val="bg-BG"/>
        </w:rPr>
        <w:t>необходимост.</w:t>
      </w:r>
      <w:r w:rsidR="00704705" w:rsidRPr="00532A48">
        <w:rPr>
          <w:lang w:val="bg-BG"/>
        </w:rPr>
        <w:t xml:space="preserve"> </w:t>
      </w:r>
    </w:p>
    <w:p w:rsidR="004729BD" w:rsidRDefault="00B3474D" w:rsidP="00C40735">
      <w:pPr>
        <w:ind w:firstLine="562"/>
        <w:jc w:val="both"/>
      </w:pPr>
      <w:r w:rsidRPr="00532A48">
        <w:rPr>
          <w:lang w:val="bg-BG"/>
        </w:rPr>
        <w:t>(2) Всеки корабопритежател</w:t>
      </w:r>
      <w:r w:rsidR="00313EAB" w:rsidRPr="00532A48">
        <w:rPr>
          <w:lang w:val="bg-BG"/>
        </w:rPr>
        <w:t>, чий</w:t>
      </w:r>
      <w:r w:rsidR="00704705" w:rsidRPr="00532A48">
        <w:rPr>
          <w:lang w:val="bg-BG"/>
        </w:rPr>
        <w:t>то кораб е извън експлоатация, е длъжен да заяви това пред органит</w:t>
      </w:r>
      <w:r w:rsidR="00D44B8F" w:rsidRPr="00532A48">
        <w:rPr>
          <w:lang w:val="bg-BG"/>
        </w:rPr>
        <w:t>е на речния надзор и да осигури</w:t>
      </w:r>
      <w:r w:rsidR="00704705" w:rsidRPr="00532A48">
        <w:rPr>
          <w:lang w:val="bg-BG"/>
        </w:rPr>
        <w:t xml:space="preserve"> безопасен престой</w:t>
      </w:r>
      <w:r w:rsidR="00D44B8F" w:rsidRPr="00532A48">
        <w:rPr>
          <w:lang w:val="bg-BG"/>
        </w:rPr>
        <w:t xml:space="preserve"> на кораба в пристанището.</w:t>
      </w:r>
    </w:p>
    <w:p w:rsidR="005E73A7" w:rsidRPr="005E73A7" w:rsidRDefault="005E73A7" w:rsidP="00C40735">
      <w:pPr>
        <w:ind w:firstLine="562"/>
        <w:jc w:val="both"/>
      </w:pPr>
    </w:p>
    <w:p w:rsidR="00790E24" w:rsidRDefault="004E0CF7">
      <w:pPr>
        <w:ind w:firstLine="567"/>
        <w:jc w:val="both"/>
        <w:rPr>
          <w:lang w:val="bg-BG"/>
        </w:rPr>
      </w:pPr>
      <w:r w:rsidRPr="00532A48">
        <w:rPr>
          <w:b/>
          <w:lang w:val="bg-BG"/>
        </w:rPr>
        <w:t>Чл. 28</w:t>
      </w:r>
      <w:r w:rsidR="00856DAB" w:rsidRPr="00532A48">
        <w:rPr>
          <w:lang w:val="bg-BG"/>
        </w:rPr>
        <w:t>. (1) Корабите, специали</w:t>
      </w:r>
      <w:r w:rsidR="00961E23" w:rsidRPr="00532A48">
        <w:rPr>
          <w:lang w:val="bg-BG"/>
        </w:rPr>
        <w:t>зирани за определен вид превози</w:t>
      </w:r>
      <w:r w:rsidR="00856DAB" w:rsidRPr="00532A48">
        <w:rPr>
          <w:lang w:val="bg-BG"/>
        </w:rPr>
        <w:t xml:space="preserve"> </w:t>
      </w:r>
      <w:r w:rsidR="00961E23" w:rsidRPr="00532A48">
        <w:rPr>
          <w:lang w:val="bg-BG"/>
        </w:rPr>
        <w:t>(</w:t>
      </w:r>
      <w:r w:rsidR="00856DAB" w:rsidRPr="00532A48">
        <w:rPr>
          <w:lang w:val="bg-BG"/>
        </w:rPr>
        <w:t>фериботи, контейнеровози, пътнически кораби, кораби з</w:t>
      </w:r>
      <w:r w:rsidR="00961E23" w:rsidRPr="00532A48">
        <w:rPr>
          <w:lang w:val="bg-BG"/>
        </w:rPr>
        <w:t>а превоз на опасни товари и др.)</w:t>
      </w:r>
      <w:r w:rsidR="00856DAB" w:rsidRPr="00532A48">
        <w:rPr>
          <w:lang w:val="bg-BG"/>
        </w:rPr>
        <w:t xml:space="preserve"> се обработват само на </w:t>
      </w:r>
      <w:r w:rsidR="00737E56" w:rsidRPr="00532A48">
        <w:rPr>
          <w:lang w:val="bg-BG"/>
        </w:rPr>
        <w:t xml:space="preserve">предназначени </w:t>
      </w:r>
      <w:r w:rsidR="00856DAB" w:rsidRPr="00532A48">
        <w:rPr>
          <w:lang w:val="bg-BG"/>
        </w:rPr>
        <w:t>за съответ</w:t>
      </w:r>
      <w:r w:rsidR="00DC0685" w:rsidRPr="00532A48">
        <w:rPr>
          <w:lang w:val="bg-BG"/>
        </w:rPr>
        <w:t>ния вид превоз корабни места.</w:t>
      </w:r>
    </w:p>
    <w:p w:rsidR="00790E24" w:rsidRDefault="00856DAB">
      <w:pPr>
        <w:ind w:firstLine="567"/>
        <w:jc w:val="both"/>
        <w:rPr>
          <w:lang w:val="bg-BG"/>
        </w:rPr>
      </w:pPr>
      <w:r w:rsidRPr="00532A48">
        <w:rPr>
          <w:lang w:val="bg-BG"/>
        </w:rPr>
        <w:t xml:space="preserve">(2) Отклонение от разпоредбата по ал. 1 се допуска с изричното разрешение на </w:t>
      </w:r>
      <w:r w:rsidR="006B2B15" w:rsidRPr="00532A48">
        <w:rPr>
          <w:lang w:val="bg-BG"/>
        </w:rPr>
        <w:t>органите за речен надзор</w:t>
      </w:r>
      <w:r w:rsidRPr="00532A48">
        <w:rPr>
          <w:lang w:val="bg-BG"/>
        </w:rPr>
        <w:t>, след съгласуване със съответните компетентни органи</w:t>
      </w:r>
      <w:r w:rsidR="005677B8" w:rsidRPr="00532A48">
        <w:rPr>
          <w:lang w:val="bg-BG"/>
        </w:rPr>
        <w:t xml:space="preserve"> от граничния контрол</w:t>
      </w:r>
      <w:r w:rsidRPr="00532A48">
        <w:rPr>
          <w:lang w:val="bg-BG"/>
        </w:rPr>
        <w:t>.</w:t>
      </w:r>
    </w:p>
    <w:p w:rsidR="00790E24" w:rsidRDefault="00790E24">
      <w:pPr>
        <w:rPr>
          <w:b/>
          <w:lang w:val="bg-BG"/>
        </w:rPr>
      </w:pPr>
    </w:p>
    <w:p w:rsidR="00790E24" w:rsidRDefault="00790E24">
      <w:pPr>
        <w:rPr>
          <w:b/>
          <w:lang w:val="bg-BG"/>
        </w:rPr>
      </w:pPr>
    </w:p>
    <w:p w:rsidR="00790E24" w:rsidRDefault="00DC0685">
      <w:pPr>
        <w:jc w:val="center"/>
        <w:rPr>
          <w:b/>
          <w:lang w:val="bg-BG"/>
        </w:rPr>
      </w:pPr>
      <w:r w:rsidRPr="00532A48">
        <w:rPr>
          <w:b/>
          <w:lang w:val="bg-BG"/>
        </w:rPr>
        <w:t>Раздел V.</w:t>
      </w:r>
    </w:p>
    <w:p w:rsidR="00790E24" w:rsidRDefault="00C95909">
      <w:pPr>
        <w:jc w:val="center"/>
        <w:rPr>
          <w:b/>
          <w:lang w:val="bg-BG"/>
        </w:rPr>
      </w:pPr>
      <w:r w:rsidRPr="00532A48">
        <w:rPr>
          <w:b/>
          <w:lang w:val="bg-BG"/>
        </w:rPr>
        <w:t>Правила за използване на</w:t>
      </w:r>
      <w:r w:rsidR="00B30751" w:rsidRPr="00532A48">
        <w:rPr>
          <w:b/>
          <w:lang w:val="bg-BG"/>
        </w:rPr>
        <w:t xml:space="preserve"> маневрени кораби</w:t>
      </w:r>
      <w:r w:rsidR="00856DAB" w:rsidRPr="00532A48">
        <w:rPr>
          <w:b/>
          <w:lang w:val="bg-BG"/>
        </w:rPr>
        <w:t xml:space="preserve"> в районите на пристанищата</w:t>
      </w:r>
    </w:p>
    <w:p w:rsidR="00790E24" w:rsidRDefault="00790E24">
      <w:pPr>
        <w:jc w:val="both"/>
        <w:rPr>
          <w:lang w:val="bg-BG"/>
        </w:rPr>
      </w:pPr>
    </w:p>
    <w:p w:rsidR="00652CF7" w:rsidRDefault="004E0CF7">
      <w:pPr>
        <w:ind w:firstLine="567"/>
        <w:jc w:val="both"/>
        <w:rPr>
          <w:lang w:val="bg-BG"/>
        </w:rPr>
      </w:pPr>
      <w:r w:rsidRPr="00532A48">
        <w:rPr>
          <w:b/>
          <w:lang w:val="bg-BG"/>
        </w:rPr>
        <w:t>Чл. 29</w:t>
      </w:r>
      <w:r w:rsidR="00856DAB" w:rsidRPr="00532A48">
        <w:rPr>
          <w:lang w:val="bg-BG"/>
        </w:rPr>
        <w:t xml:space="preserve">. (1) Пристанищната услуга </w:t>
      </w:r>
      <w:r w:rsidR="00581BBE" w:rsidRPr="00532A48">
        <w:rPr>
          <w:lang w:val="bg-BG"/>
        </w:rPr>
        <w:t>„</w:t>
      </w:r>
      <w:r w:rsidR="00856DAB" w:rsidRPr="00532A48">
        <w:rPr>
          <w:lang w:val="bg-BG"/>
        </w:rPr>
        <w:t>буксировка</w:t>
      </w:r>
      <w:r w:rsidR="00581BBE" w:rsidRPr="00532A48">
        <w:rPr>
          <w:lang w:val="bg-BG"/>
        </w:rPr>
        <w:t>“</w:t>
      </w:r>
      <w:r w:rsidR="00856DAB" w:rsidRPr="00532A48">
        <w:rPr>
          <w:lang w:val="bg-BG"/>
        </w:rPr>
        <w:t xml:space="preserve"> (тласкане или придвижване на борд) се предоставя за:</w:t>
      </w:r>
    </w:p>
    <w:p w:rsidR="00856DAB" w:rsidRPr="00532A48" w:rsidRDefault="00856DAB" w:rsidP="00C40735">
      <w:pPr>
        <w:pStyle w:val="ListParagraph"/>
        <w:numPr>
          <w:ilvl w:val="0"/>
          <w:numId w:val="13"/>
        </w:numPr>
        <w:ind w:left="993" w:hanging="426"/>
        <w:jc w:val="both"/>
        <w:rPr>
          <w:lang w:val="bg-BG"/>
        </w:rPr>
      </w:pPr>
      <w:r w:rsidRPr="00532A48">
        <w:rPr>
          <w:lang w:val="bg-BG"/>
        </w:rPr>
        <w:lastRenderedPageBreak/>
        <w:t>маневриране на несамоходни съдове от котвена стоянка до к</w:t>
      </w:r>
      <w:r w:rsidR="00AB0026" w:rsidRPr="00532A48">
        <w:rPr>
          <w:lang w:val="bg-BG"/>
        </w:rPr>
        <w:t>о</w:t>
      </w:r>
      <w:r w:rsidR="005358A4" w:rsidRPr="00532A48">
        <w:rPr>
          <w:lang w:val="bg-BG"/>
        </w:rPr>
        <w:t>рабн</w:t>
      </w:r>
      <w:r w:rsidRPr="00532A48">
        <w:rPr>
          <w:lang w:val="bg-BG"/>
        </w:rPr>
        <w:t>и места и обратно;</w:t>
      </w:r>
    </w:p>
    <w:p w:rsidR="00856DAB" w:rsidRPr="00532A48" w:rsidRDefault="00856DAB" w:rsidP="00C40735">
      <w:pPr>
        <w:pStyle w:val="ListParagraph"/>
        <w:numPr>
          <w:ilvl w:val="0"/>
          <w:numId w:val="13"/>
        </w:numPr>
        <w:ind w:left="993" w:hanging="426"/>
        <w:jc w:val="both"/>
        <w:rPr>
          <w:lang w:val="bg-BG"/>
        </w:rPr>
      </w:pPr>
      <w:r w:rsidRPr="00532A48">
        <w:rPr>
          <w:lang w:val="bg-BG"/>
        </w:rPr>
        <w:t>маневриране и поставяне на кей, на понтон или на котва на самоходен кораб, останал без ход.</w:t>
      </w:r>
    </w:p>
    <w:p w:rsidR="00D974C6" w:rsidRPr="00532A48" w:rsidRDefault="00A04D1C" w:rsidP="00C40735">
      <w:pPr>
        <w:ind w:firstLine="567"/>
        <w:jc w:val="both"/>
        <w:rPr>
          <w:lang w:val="bg-BG"/>
        </w:rPr>
      </w:pPr>
      <w:r w:rsidRPr="00532A48">
        <w:rPr>
          <w:lang w:val="bg-BG"/>
        </w:rPr>
        <w:t>(2</w:t>
      </w:r>
      <w:r w:rsidR="00856DAB" w:rsidRPr="00532A48">
        <w:rPr>
          <w:lang w:val="bg-BG"/>
        </w:rPr>
        <w:t xml:space="preserve">) Пристанищната услуга </w:t>
      </w:r>
      <w:r w:rsidR="00581BBE" w:rsidRPr="00532A48">
        <w:rPr>
          <w:lang w:val="bg-BG"/>
        </w:rPr>
        <w:t>„</w:t>
      </w:r>
      <w:r w:rsidR="00856DAB" w:rsidRPr="00532A48">
        <w:rPr>
          <w:lang w:val="bg-BG"/>
        </w:rPr>
        <w:t>буксировка</w:t>
      </w:r>
      <w:r w:rsidR="00581BBE" w:rsidRPr="00532A48">
        <w:rPr>
          <w:lang w:val="bg-BG"/>
        </w:rPr>
        <w:t>“</w:t>
      </w:r>
      <w:r w:rsidR="00856DAB" w:rsidRPr="00532A48">
        <w:rPr>
          <w:lang w:val="bg-BG"/>
        </w:rPr>
        <w:t xml:space="preserve"> се осъществява само от кораби на </w:t>
      </w:r>
      <w:r w:rsidR="00A07BC4" w:rsidRPr="00532A48">
        <w:rPr>
          <w:lang w:val="bg-BG"/>
        </w:rPr>
        <w:t xml:space="preserve">регистриран </w:t>
      </w:r>
      <w:r w:rsidR="008A3107" w:rsidRPr="00532A48">
        <w:rPr>
          <w:lang w:val="bg-BG"/>
        </w:rPr>
        <w:t>пристанищен</w:t>
      </w:r>
      <w:r w:rsidR="00856DAB" w:rsidRPr="00532A48">
        <w:rPr>
          <w:lang w:val="bg-BG"/>
        </w:rPr>
        <w:t xml:space="preserve"> оператор </w:t>
      </w:r>
      <w:r w:rsidR="00420888" w:rsidRPr="00532A48">
        <w:rPr>
          <w:lang w:val="bg-BG"/>
        </w:rPr>
        <w:t>с достъп до пазара на пристанищни услуги</w:t>
      </w:r>
      <w:r w:rsidR="00A07BC4" w:rsidRPr="00532A48">
        <w:rPr>
          <w:lang w:val="bg-BG"/>
        </w:rPr>
        <w:t xml:space="preserve"> в Република България</w:t>
      </w:r>
      <w:r w:rsidR="005E780D" w:rsidRPr="00532A48">
        <w:rPr>
          <w:lang w:val="bg-BG"/>
        </w:rPr>
        <w:t>,</w:t>
      </w:r>
      <w:r w:rsidR="004F356C" w:rsidRPr="00532A48">
        <w:rPr>
          <w:lang w:val="bg-BG"/>
        </w:rPr>
        <w:t xml:space="preserve"> съгласно изискванията на наредбата </w:t>
      </w:r>
      <w:r w:rsidR="00AB0026" w:rsidRPr="00532A48">
        <w:rPr>
          <w:lang w:val="bg-BG"/>
        </w:rPr>
        <w:t xml:space="preserve">по </w:t>
      </w:r>
      <w:r w:rsidR="004F356C" w:rsidRPr="00532A48">
        <w:rPr>
          <w:lang w:val="bg-BG"/>
        </w:rPr>
        <w:t>чл.</w:t>
      </w:r>
      <w:r w:rsidR="00AB0026" w:rsidRPr="00532A48">
        <w:rPr>
          <w:lang w:val="bg-BG"/>
        </w:rPr>
        <w:t xml:space="preserve"> </w:t>
      </w:r>
      <w:r w:rsidR="00987899" w:rsidRPr="00532A48">
        <w:rPr>
          <w:lang w:val="bg-BG"/>
        </w:rPr>
        <w:t>117, ал.</w:t>
      </w:r>
      <w:r w:rsidR="006C0318" w:rsidRPr="00532A48">
        <w:rPr>
          <w:lang w:val="bg-BG"/>
        </w:rPr>
        <w:t xml:space="preserve"> </w:t>
      </w:r>
      <w:r w:rsidR="00987899" w:rsidRPr="00532A48">
        <w:rPr>
          <w:lang w:val="bg-BG"/>
        </w:rPr>
        <w:t xml:space="preserve">4 </w:t>
      </w:r>
      <w:r w:rsidR="004F356C" w:rsidRPr="00532A48">
        <w:rPr>
          <w:lang w:val="bg-BG"/>
        </w:rPr>
        <w:t>от Закон за</w:t>
      </w:r>
      <w:r w:rsidR="004F356C" w:rsidRPr="00532A48">
        <w:rPr>
          <w:rFonts w:ascii="Tahoma" w:hAnsi="Tahoma" w:cs="Tahoma"/>
          <w:sz w:val="16"/>
          <w:szCs w:val="16"/>
          <w:lang w:val="bg-BG"/>
        </w:rPr>
        <w:t xml:space="preserve"> </w:t>
      </w:r>
      <w:r w:rsidR="004F356C" w:rsidRPr="00532A48">
        <w:rPr>
          <w:lang w:val="bg-BG"/>
        </w:rPr>
        <w:t>морските пространства, вътрешните водни пътища и пристанищата на Република България</w:t>
      </w:r>
      <w:r w:rsidR="00DD0E61" w:rsidRPr="00532A48">
        <w:rPr>
          <w:lang w:val="bg-BG"/>
        </w:rPr>
        <w:t>.</w:t>
      </w:r>
      <w:r w:rsidR="00420888" w:rsidRPr="00532A48">
        <w:rPr>
          <w:lang w:val="bg-BG"/>
        </w:rPr>
        <w:t xml:space="preserve"> </w:t>
      </w:r>
    </w:p>
    <w:p w:rsidR="00652CF7" w:rsidRDefault="00652CF7">
      <w:pPr>
        <w:ind w:firstLine="567"/>
        <w:jc w:val="both"/>
        <w:rPr>
          <w:b/>
          <w:lang w:val="bg-BG"/>
        </w:rPr>
      </w:pPr>
    </w:p>
    <w:p w:rsidR="00652CF7" w:rsidRDefault="00856DAB">
      <w:pPr>
        <w:ind w:firstLine="567"/>
        <w:jc w:val="both"/>
        <w:rPr>
          <w:lang w:val="bg-BG"/>
        </w:rPr>
      </w:pPr>
      <w:r w:rsidRPr="00532A48">
        <w:rPr>
          <w:b/>
          <w:lang w:val="bg-BG"/>
        </w:rPr>
        <w:t>Чл. 3</w:t>
      </w:r>
      <w:r w:rsidR="004E0CF7" w:rsidRPr="00532A48">
        <w:rPr>
          <w:b/>
          <w:lang w:val="bg-BG"/>
        </w:rPr>
        <w:t>0</w:t>
      </w:r>
      <w:r w:rsidRPr="00532A48">
        <w:rPr>
          <w:lang w:val="bg-BG"/>
        </w:rPr>
        <w:t xml:space="preserve">. (1) </w:t>
      </w:r>
      <w:r w:rsidR="00395FA6" w:rsidRPr="00532A48">
        <w:rPr>
          <w:lang w:val="bg-BG"/>
        </w:rPr>
        <w:t>К</w:t>
      </w:r>
      <w:r w:rsidRPr="00532A48">
        <w:rPr>
          <w:lang w:val="bg-BG"/>
        </w:rPr>
        <w:t>ораб</w:t>
      </w:r>
      <w:r w:rsidR="00395FA6" w:rsidRPr="00532A48">
        <w:rPr>
          <w:lang w:val="bg-BG"/>
        </w:rPr>
        <w:t>ът</w:t>
      </w:r>
      <w:r w:rsidR="006C0318" w:rsidRPr="00532A48">
        <w:rPr>
          <w:lang w:val="bg-BG"/>
        </w:rPr>
        <w:t>,</w:t>
      </w:r>
      <w:r w:rsidRPr="00532A48">
        <w:rPr>
          <w:lang w:val="bg-BG"/>
        </w:rPr>
        <w:t xml:space="preserve"> предназначен з</w:t>
      </w:r>
      <w:r w:rsidR="005E780D" w:rsidRPr="00532A48">
        <w:rPr>
          <w:lang w:val="bg-BG"/>
        </w:rPr>
        <w:t>а извършване на услугата по чл.</w:t>
      </w:r>
      <w:r w:rsidR="006C0318" w:rsidRPr="00532A48">
        <w:rPr>
          <w:lang w:val="bg-BG"/>
        </w:rPr>
        <w:t xml:space="preserve"> </w:t>
      </w:r>
      <w:r w:rsidR="00A2780F" w:rsidRPr="00532A48">
        <w:rPr>
          <w:lang w:val="bg-BG"/>
        </w:rPr>
        <w:t>29</w:t>
      </w:r>
      <w:r w:rsidRPr="00532A48">
        <w:rPr>
          <w:lang w:val="bg-BG"/>
        </w:rPr>
        <w:t>, следва да бъде подходящо оборудван с противопожарни и водоотливни средства</w:t>
      </w:r>
      <w:r w:rsidR="001C515E" w:rsidRPr="00532A48">
        <w:rPr>
          <w:lang w:val="bg-BG"/>
        </w:rPr>
        <w:t>,</w:t>
      </w:r>
      <w:r w:rsidRPr="00532A48">
        <w:rPr>
          <w:lang w:val="bg-BG"/>
        </w:rPr>
        <w:t xml:space="preserve"> </w:t>
      </w:r>
      <w:r w:rsidR="009973EE" w:rsidRPr="00532A48">
        <w:rPr>
          <w:lang w:val="bg-BG"/>
        </w:rPr>
        <w:t>съгласно стандарта за техническите изисква</w:t>
      </w:r>
      <w:r w:rsidR="00581BBE" w:rsidRPr="00532A48">
        <w:rPr>
          <w:lang w:val="bg-BG"/>
        </w:rPr>
        <w:t xml:space="preserve">ния за корабите, </w:t>
      </w:r>
      <w:r w:rsidR="009973EE" w:rsidRPr="00532A48">
        <w:rPr>
          <w:lang w:val="bg-BG"/>
        </w:rPr>
        <w:t>плаващи по вътрешните водни пътища, с цел</w:t>
      </w:r>
      <w:r w:rsidRPr="00532A48">
        <w:rPr>
          <w:lang w:val="bg-BG"/>
        </w:rPr>
        <w:t xml:space="preserve"> обезпечаване безопасността на маневрирания кораб.</w:t>
      </w:r>
    </w:p>
    <w:p w:rsidR="00856DAB" w:rsidRPr="00532A48" w:rsidRDefault="00856DAB" w:rsidP="00C40735">
      <w:pPr>
        <w:ind w:firstLine="567"/>
        <w:jc w:val="both"/>
        <w:rPr>
          <w:lang w:val="bg-BG"/>
        </w:rPr>
      </w:pPr>
      <w:r w:rsidRPr="00532A48">
        <w:rPr>
          <w:lang w:val="bg-BG"/>
        </w:rPr>
        <w:t xml:space="preserve">(2) </w:t>
      </w:r>
      <w:r w:rsidR="00357A0F" w:rsidRPr="00532A48">
        <w:rPr>
          <w:lang w:val="bg-BG"/>
        </w:rPr>
        <w:t xml:space="preserve">Буксировката </w:t>
      </w:r>
      <w:r w:rsidR="00DF2C8A" w:rsidRPr="00532A48">
        <w:rPr>
          <w:lang w:val="bg-BG"/>
        </w:rPr>
        <w:t xml:space="preserve">следва да е съобразена с </w:t>
      </w:r>
      <w:r w:rsidR="00357A0F" w:rsidRPr="00532A48">
        <w:rPr>
          <w:lang w:val="bg-BG"/>
        </w:rPr>
        <w:t>м</w:t>
      </w:r>
      <w:r w:rsidRPr="00532A48">
        <w:rPr>
          <w:lang w:val="bg-BG"/>
        </w:rPr>
        <w:t>ощността на маневрения кораб и сумарното водоизместване на маневрираните кор</w:t>
      </w:r>
      <w:r w:rsidR="00295A18" w:rsidRPr="00532A48">
        <w:rPr>
          <w:lang w:val="bg-BG"/>
        </w:rPr>
        <w:t xml:space="preserve">аби </w:t>
      </w:r>
      <w:r w:rsidR="00C967EA" w:rsidRPr="00532A48">
        <w:rPr>
          <w:lang w:val="bg-BG"/>
        </w:rPr>
        <w:t xml:space="preserve">и да се извършва </w:t>
      </w:r>
      <w:r w:rsidR="007C5461" w:rsidRPr="00532A48">
        <w:rPr>
          <w:lang w:val="bg-BG"/>
        </w:rPr>
        <w:t xml:space="preserve">по схемите </w:t>
      </w:r>
      <w:r w:rsidR="00295A18" w:rsidRPr="00532A48">
        <w:rPr>
          <w:lang w:val="bg-BG"/>
        </w:rPr>
        <w:t>с</w:t>
      </w:r>
      <w:r w:rsidR="00357A0F" w:rsidRPr="00532A48">
        <w:rPr>
          <w:lang w:val="bg-BG"/>
        </w:rPr>
        <w:t xml:space="preserve"> одобрените състави, посочени в корабното удостоверение.</w:t>
      </w:r>
    </w:p>
    <w:p w:rsidR="00C15067" w:rsidRPr="00532A48" w:rsidRDefault="00C15067" w:rsidP="00C40735">
      <w:pPr>
        <w:pStyle w:val="CommentText"/>
        <w:ind w:firstLine="567"/>
        <w:rPr>
          <w:sz w:val="24"/>
          <w:szCs w:val="24"/>
          <w:lang w:val="bg-BG"/>
        </w:rPr>
      </w:pPr>
      <w:r w:rsidRPr="00532A48">
        <w:rPr>
          <w:sz w:val="24"/>
          <w:szCs w:val="24"/>
          <w:lang w:val="bg-BG"/>
        </w:rPr>
        <w:tab/>
      </w:r>
    </w:p>
    <w:p w:rsidR="00790E24" w:rsidRDefault="00D10C2F">
      <w:pPr>
        <w:ind w:firstLine="567"/>
        <w:jc w:val="both"/>
      </w:pPr>
      <w:r w:rsidRPr="00532A48">
        <w:rPr>
          <w:b/>
          <w:lang w:val="bg-BG"/>
        </w:rPr>
        <w:t xml:space="preserve">Чл. </w:t>
      </w:r>
      <w:r w:rsidR="00856DAB" w:rsidRPr="00532A48">
        <w:rPr>
          <w:b/>
          <w:lang w:val="bg-BG"/>
        </w:rPr>
        <w:t>3</w:t>
      </w:r>
      <w:r w:rsidR="004E0CF7" w:rsidRPr="00532A48">
        <w:rPr>
          <w:b/>
          <w:lang w:val="bg-BG"/>
        </w:rPr>
        <w:t>1</w:t>
      </w:r>
      <w:r w:rsidR="00856DAB" w:rsidRPr="00532A48">
        <w:rPr>
          <w:lang w:val="bg-BG"/>
        </w:rPr>
        <w:t xml:space="preserve">. Маневрирането на несамоходни кораби, превозващи опасни товари, се осъществява от кораби, </w:t>
      </w:r>
      <w:r w:rsidR="00E33648" w:rsidRPr="00532A48">
        <w:rPr>
          <w:lang w:val="bg-BG"/>
        </w:rPr>
        <w:t xml:space="preserve">отговарящи на съответните технически изисквания и </w:t>
      </w:r>
      <w:r w:rsidR="00856DAB" w:rsidRPr="00532A48">
        <w:rPr>
          <w:lang w:val="bg-BG"/>
        </w:rPr>
        <w:t>притежаващи допуск за тази дейност</w:t>
      </w:r>
      <w:r w:rsidR="005D3DD4" w:rsidRPr="00532A48">
        <w:rPr>
          <w:lang w:val="bg-BG"/>
        </w:rPr>
        <w:t>.</w:t>
      </w:r>
    </w:p>
    <w:p w:rsidR="00790E24" w:rsidRDefault="00790E24">
      <w:pPr>
        <w:ind w:firstLine="567"/>
        <w:jc w:val="both"/>
      </w:pPr>
    </w:p>
    <w:p w:rsidR="00652CF7" w:rsidRDefault="00856DAB">
      <w:pPr>
        <w:ind w:firstLine="567"/>
        <w:jc w:val="both"/>
      </w:pPr>
      <w:r w:rsidRPr="00532A48">
        <w:rPr>
          <w:b/>
          <w:lang w:val="bg-BG"/>
        </w:rPr>
        <w:t xml:space="preserve">Чл. </w:t>
      </w:r>
      <w:r w:rsidR="004E0CF7" w:rsidRPr="00532A48">
        <w:rPr>
          <w:b/>
          <w:lang w:val="bg-BG"/>
        </w:rPr>
        <w:t>32</w:t>
      </w:r>
      <w:r w:rsidRPr="00532A48">
        <w:rPr>
          <w:lang w:val="bg-BG"/>
        </w:rPr>
        <w:t>. Водачът на кораб</w:t>
      </w:r>
      <w:r w:rsidR="00D40360" w:rsidRPr="00532A48">
        <w:rPr>
          <w:lang w:val="bg-BG"/>
        </w:rPr>
        <w:t>,</w:t>
      </w:r>
      <w:r w:rsidR="00D02924" w:rsidRPr="00532A48">
        <w:rPr>
          <w:lang w:val="bg-BG"/>
        </w:rPr>
        <w:t xml:space="preserve"> извършващ маневрата</w:t>
      </w:r>
      <w:r w:rsidR="00D40360" w:rsidRPr="00532A48">
        <w:rPr>
          <w:lang w:val="bg-BG"/>
        </w:rPr>
        <w:t>,</w:t>
      </w:r>
      <w:r w:rsidRPr="00532A48">
        <w:rPr>
          <w:lang w:val="bg-BG"/>
        </w:rPr>
        <w:t xml:space="preserve"> е отговорен за безопасното </w:t>
      </w:r>
      <w:r w:rsidR="009D16CB" w:rsidRPr="00532A48">
        <w:rPr>
          <w:lang w:val="bg-BG"/>
        </w:rPr>
        <w:t xml:space="preserve">ѝ </w:t>
      </w:r>
      <w:r w:rsidRPr="00532A48">
        <w:rPr>
          <w:lang w:val="bg-BG"/>
        </w:rPr>
        <w:t>прове</w:t>
      </w:r>
      <w:r w:rsidR="003C6AF1" w:rsidRPr="00532A48">
        <w:rPr>
          <w:lang w:val="bg-BG"/>
        </w:rPr>
        <w:t xml:space="preserve">ждане, а </w:t>
      </w:r>
      <w:r w:rsidRPr="00532A48">
        <w:rPr>
          <w:lang w:val="bg-BG"/>
        </w:rPr>
        <w:t xml:space="preserve">лицата от екипажа на </w:t>
      </w:r>
      <w:r w:rsidR="00656DAF" w:rsidRPr="00532A48">
        <w:rPr>
          <w:lang w:val="bg-BG"/>
        </w:rPr>
        <w:t xml:space="preserve">кораба </w:t>
      </w:r>
      <w:r w:rsidRPr="00532A48">
        <w:rPr>
          <w:lang w:val="bg-BG"/>
        </w:rPr>
        <w:t>са длъжни да изпълняват указанията му относно безопасното провеждане на маневрата.</w:t>
      </w:r>
    </w:p>
    <w:p w:rsidR="005E73A7" w:rsidRPr="005E73A7" w:rsidRDefault="005E73A7" w:rsidP="00C40735">
      <w:pPr>
        <w:ind w:firstLine="567"/>
        <w:jc w:val="both"/>
      </w:pPr>
    </w:p>
    <w:p w:rsidR="00802B5B" w:rsidRPr="00532A48" w:rsidRDefault="004E0CF7" w:rsidP="00C40735">
      <w:pPr>
        <w:ind w:firstLine="567"/>
        <w:jc w:val="both"/>
        <w:rPr>
          <w:lang w:val="bg-BG"/>
        </w:rPr>
      </w:pPr>
      <w:r w:rsidRPr="00532A48">
        <w:rPr>
          <w:b/>
          <w:lang w:val="bg-BG"/>
        </w:rPr>
        <w:t>Чл. 33</w:t>
      </w:r>
      <w:r w:rsidR="00B54160" w:rsidRPr="00532A48">
        <w:rPr>
          <w:lang w:val="bg-BG"/>
        </w:rPr>
        <w:t>. Маневрите на празни плавателни съдове за влизане във вътрешни водни басейни се забр</w:t>
      </w:r>
      <w:r w:rsidR="003C054B" w:rsidRPr="00532A48">
        <w:rPr>
          <w:lang w:val="bg-BG"/>
        </w:rPr>
        <w:t xml:space="preserve">аняват при </w:t>
      </w:r>
      <w:r w:rsidR="00D5362B" w:rsidRPr="00532A48">
        <w:rPr>
          <w:lang w:val="bg-BG"/>
        </w:rPr>
        <w:t xml:space="preserve">обявено щормово предупреждение за </w:t>
      </w:r>
      <w:r w:rsidR="003C054B" w:rsidRPr="00532A48">
        <w:rPr>
          <w:lang w:val="bg-BG"/>
        </w:rPr>
        <w:t>сила на вятъра над 16</w:t>
      </w:r>
      <w:r w:rsidR="00B54160" w:rsidRPr="00532A48">
        <w:rPr>
          <w:lang w:val="bg-BG"/>
        </w:rPr>
        <w:t xml:space="preserve"> м/сек.</w:t>
      </w:r>
    </w:p>
    <w:p w:rsidR="00BF0A68" w:rsidRPr="00532A48" w:rsidRDefault="00BF0A68" w:rsidP="00C40735">
      <w:pPr>
        <w:ind w:firstLine="567"/>
        <w:jc w:val="both"/>
        <w:rPr>
          <w:lang w:val="bg-BG"/>
        </w:rPr>
      </w:pPr>
    </w:p>
    <w:p w:rsidR="00790E24" w:rsidRDefault="00802B5B">
      <w:pPr>
        <w:jc w:val="center"/>
        <w:rPr>
          <w:b/>
          <w:lang w:val="bg-BG"/>
        </w:rPr>
      </w:pPr>
      <w:r w:rsidRPr="00532A48">
        <w:rPr>
          <w:b/>
          <w:lang w:val="bg-BG"/>
        </w:rPr>
        <w:t>Раздел VI.</w:t>
      </w:r>
    </w:p>
    <w:p w:rsidR="00790E24" w:rsidRDefault="00856DAB">
      <w:pPr>
        <w:jc w:val="center"/>
        <w:rPr>
          <w:b/>
        </w:rPr>
      </w:pPr>
      <w:r w:rsidRPr="00532A48">
        <w:rPr>
          <w:b/>
          <w:lang w:val="bg-BG"/>
        </w:rPr>
        <w:t>Правила за използване на котвените стоянки</w:t>
      </w:r>
    </w:p>
    <w:p w:rsidR="00790E24" w:rsidRPr="00790E24" w:rsidRDefault="00790E24">
      <w:pPr>
        <w:jc w:val="center"/>
        <w:rPr>
          <w:b/>
        </w:rPr>
      </w:pPr>
    </w:p>
    <w:p w:rsidR="00652CF7" w:rsidRDefault="00856DAB">
      <w:pPr>
        <w:ind w:firstLine="567"/>
        <w:jc w:val="both"/>
        <w:rPr>
          <w:shd w:val="clear" w:color="auto" w:fill="FEFEFE"/>
          <w:lang w:val="bg-BG"/>
        </w:rPr>
      </w:pPr>
      <w:r w:rsidRPr="00532A48">
        <w:rPr>
          <w:b/>
          <w:lang w:val="bg-BG"/>
        </w:rPr>
        <w:t xml:space="preserve">Чл. </w:t>
      </w:r>
      <w:r w:rsidR="004E0CF7" w:rsidRPr="00532A48">
        <w:rPr>
          <w:b/>
          <w:lang w:val="bg-BG"/>
        </w:rPr>
        <w:t>34</w:t>
      </w:r>
      <w:r w:rsidRPr="00532A48">
        <w:rPr>
          <w:lang w:val="bg-BG"/>
        </w:rPr>
        <w:t xml:space="preserve">. </w:t>
      </w:r>
      <w:r w:rsidR="00B85357" w:rsidRPr="00532A48">
        <w:rPr>
          <w:lang w:val="bg-BG"/>
        </w:rPr>
        <w:t>(1) Котвените стоянки за кораби</w:t>
      </w:r>
      <w:r w:rsidR="00D056F8" w:rsidRPr="00532A48">
        <w:rPr>
          <w:lang w:val="bg-BG"/>
        </w:rPr>
        <w:t>те</w:t>
      </w:r>
      <w:r w:rsidR="00B85357" w:rsidRPr="00532A48">
        <w:rPr>
          <w:lang w:val="bg-BG"/>
        </w:rPr>
        <w:t xml:space="preserve"> в акваторията на пристанищата и пристанищните терминали трябва да бъдат съобразени с местните корабоплавателни условия за всяко пристанище, да отговарят на Правилата за плаване по река Дунав, Специалните препоръки на Дунавската комисия към компетентните власти на дунавските държави за прилагането на Основните положения за плаване по Дунава, </w:t>
      </w:r>
      <w:r w:rsidR="00B85357" w:rsidRPr="00532A48">
        <w:rPr>
          <w:highlight w:val="white"/>
          <w:shd w:val="clear" w:color="auto" w:fill="FEFEFE"/>
          <w:lang w:val="bg-BG"/>
        </w:rPr>
        <w:t>разпорежданията съгласно чл. 362 от Кодекса на търговското корабоплаване.</w:t>
      </w:r>
    </w:p>
    <w:p w:rsidR="00D056F8" w:rsidRPr="00532A48" w:rsidRDefault="00D056F8" w:rsidP="00C40735">
      <w:pPr>
        <w:ind w:firstLine="567"/>
        <w:jc w:val="both"/>
        <w:rPr>
          <w:shd w:val="clear" w:color="auto" w:fill="FEFEFE"/>
          <w:lang w:val="bg-BG"/>
        </w:rPr>
      </w:pPr>
      <w:r w:rsidRPr="00532A48">
        <w:rPr>
          <w:shd w:val="clear" w:color="auto" w:fill="FEFEFE"/>
          <w:lang w:val="bg-BG"/>
        </w:rPr>
        <w:t xml:space="preserve">(2) </w:t>
      </w:r>
      <w:r w:rsidR="005E14E3" w:rsidRPr="00532A48">
        <w:rPr>
          <w:shd w:val="clear" w:color="auto" w:fill="FEFEFE"/>
          <w:lang w:val="bg-BG"/>
        </w:rPr>
        <w:t xml:space="preserve"> </w:t>
      </w:r>
      <w:r w:rsidRPr="00532A48">
        <w:rPr>
          <w:shd w:val="clear" w:color="auto" w:fill="FEFEFE"/>
          <w:lang w:val="bg-BG"/>
        </w:rPr>
        <w:t>Местата за котвени стоянки трябва да отговарят на следните навигационни изисквания:</w:t>
      </w:r>
    </w:p>
    <w:p w:rsidR="00D056F8" w:rsidRPr="00532A48" w:rsidRDefault="00D056F8" w:rsidP="00C40735">
      <w:pPr>
        <w:ind w:left="993" w:hanging="426"/>
        <w:jc w:val="both"/>
        <w:rPr>
          <w:shd w:val="clear" w:color="auto" w:fill="FEFEFE"/>
          <w:lang w:val="bg-BG"/>
        </w:rPr>
      </w:pPr>
      <w:r w:rsidRPr="00532A48">
        <w:rPr>
          <w:shd w:val="clear" w:color="auto" w:fill="FEFEFE"/>
          <w:lang w:val="bg-BG"/>
        </w:rPr>
        <w:t xml:space="preserve">1. </w:t>
      </w:r>
      <w:r w:rsidR="005E14E3" w:rsidRPr="00532A48">
        <w:rPr>
          <w:shd w:val="clear" w:color="auto" w:fill="FEFEFE"/>
          <w:lang w:val="bg-BG"/>
        </w:rPr>
        <w:tab/>
      </w:r>
      <w:r w:rsidR="00EF24DC" w:rsidRPr="00532A48">
        <w:rPr>
          <w:shd w:val="clear" w:color="auto" w:fill="FEFEFE"/>
          <w:lang w:val="bg-BG"/>
        </w:rPr>
        <w:t>у</w:t>
      </w:r>
      <w:r w:rsidRPr="00532A48">
        <w:rPr>
          <w:shd w:val="clear" w:color="auto" w:fill="FEFEFE"/>
          <w:lang w:val="bg-BG"/>
        </w:rPr>
        <w:t xml:space="preserve">добен подход от </w:t>
      </w:r>
      <w:r w:rsidR="005E14E3" w:rsidRPr="00532A48">
        <w:rPr>
          <w:shd w:val="clear" w:color="auto" w:fill="FEFEFE"/>
          <w:lang w:val="bg-BG"/>
        </w:rPr>
        <w:t>страна на корабоплавателния път;</w:t>
      </w:r>
    </w:p>
    <w:p w:rsidR="00790E24" w:rsidRDefault="00EF24DC">
      <w:pPr>
        <w:ind w:left="993" w:hanging="426"/>
        <w:jc w:val="both"/>
        <w:rPr>
          <w:shd w:val="clear" w:color="auto" w:fill="FEFEFE"/>
          <w:lang w:val="bg-BG"/>
        </w:rPr>
      </w:pPr>
      <w:r w:rsidRPr="00532A48">
        <w:rPr>
          <w:shd w:val="clear" w:color="auto" w:fill="FEFEFE"/>
          <w:lang w:val="bg-BG"/>
        </w:rPr>
        <w:t xml:space="preserve">2. </w:t>
      </w:r>
      <w:r w:rsidR="005E14E3" w:rsidRPr="00532A48">
        <w:rPr>
          <w:shd w:val="clear" w:color="auto" w:fill="FEFEFE"/>
          <w:lang w:val="bg-BG"/>
        </w:rPr>
        <w:tab/>
      </w:r>
      <w:r w:rsidRPr="00532A48">
        <w:rPr>
          <w:shd w:val="clear" w:color="auto" w:fill="FEFEFE"/>
          <w:lang w:val="bg-BG"/>
        </w:rPr>
        <w:t>о</w:t>
      </w:r>
      <w:r w:rsidR="00D056F8" w:rsidRPr="00532A48">
        <w:rPr>
          <w:shd w:val="clear" w:color="auto" w:fill="FEFEFE"/>
          <w:lang w:val="bg-BG"/>
        </w:rPr>
        <w:t>сигурена достатъчна дълбочина при ниско кораб</w:t>
      </w:r>
      <w:r w:rsidR="005E14E3" w:rsidRPr="00532A48">
        <w:rPr>
          <w:shd w:val="clear" w:color="auto" w:fill="FEFEFE"/>
          <w:lang w:val="bg-BG"/>
        </w:rPr>
        <w:t>оплавателно и регулационно ниво;</w:t>
      </w:r>
    </w:p>
    <w:p w:rsidR="00790E24" w:rsidRDefault="00EF24DC">
      <w:pPr>
        <w:ind w:left="993" w:hanging="426"/>
        <w:jc w:val="both"/>
        <w:rPr>
          <w:shd w:val="clear" w:color="auto" w:fill="FEFEFE"/>
          <w:lang w:val="bg-BG"/>
        </w:rPr>
      </w:pPr>
      <w:r w:rsidRPr="00532A48">
        <w:rPr>
          <w:shd w:val="clear" w:color="auto" w:fill="FEFEFE"/>
          <w:lang w:val="bg-BG"/>
        </w:rPr>
        <w:t xml:space="preserve">3. </w:t>
      </w:r>
      <w:r w:rsidR="005E14E3" w:rsidRPr="00532A48">
        <w:rPr>
          <w:shd w:val="clear" w:color="auto" w:fill="FEFEFE"/>
          <w:lang w:val="bg-BG"/>
        </w:rPr>
        <w:tab/>
      </w:r>
      <w:r w:rsidRPr="00532A48">
        <w:rPr>
          <w:shd w:val="clear" w:color="auto" w:fill="FEFEFE"/>
          <w:lang w:val="bg-BG"/>
        </w:rPr>
        <w:t>до</w:t>
      </w:r>
      <w:r w:rsidR="00D056F8" w:rsidRPr="00532A48">
        <w:rPr>
          <w:shd w:val="clear" w:color="auto" w:fill="FEFEFE"/>
          <w:lang w:val="bg-BG"/>
        </w:rPr>
        <w:t>статъчна ширина и дължина на акваторията за безопасно и удобно изв</w:t>
      </w:r>
      <w:r w:rsidR="005E14E3" w:rsidRPr="00532A48">
        <w:rPr>
          <w:shd w:val="clear" w:color="auto" w:fill="FEFEFE"/>
          <w:lang w:val="bg-BG"/>
        </w:rPr>
        <w:t>ършване на необходимите маневри;</w:t>
      </w:r>
    </w:p>
    <w:p w:rsidR="00790E24" w:rsidRDefault="00D056F8">
      <w:pPr>
        <w:ind w:left="993" w:hanging="426"/>
        <w:jc w:val="both"/>
        <w:rPr>
          <w:shd w:val="clear" w:color="auto" w:fill="FEFEFE"/>
          <w:lang w:val="bg-BG"/>
        </w:rPr>
      </w:pPr>
      <w:r w:rsidRPr="00532A48">
        <w:rPr>
          <w:shd w:val="clear" w:color="auto" w:fill="FEFEFE"/>
          <w:lang w:val="bg-BG"/>
        </w:rPr>
        <w:t>4.</w:t>
      </w:r>
      <w:r w:rsidR="00EF68B0" w:rsidRPr="00532A48">
        <w:rPr>
          <w:shd w:val="clear" w:color="auto" w:fill="FEFEFE"/>
          <w:lang w:val="bg-BG"/>
        </w:rPr>
        <w:t xml:space="preserve"> </w:t>
      </w:r>
      <w:r w:rsidR="005E14E3" w:rsidRPr="00532A48">
        <w:rPr>
          <w:shd w:val="clear" w:color="auto" w:fill="FEFEFE"/>
          <w:lang w:val="bg-BG"/>
        </w:rPr>
        <w:tab/>
      </w:r>
      <w:r w:rsidR="00EF24DC" w:rsidRPr="00532A48">
        <w:rPr>
          <w:shd w:val="clear" w:color="auto" w:fill="FEFEFE"/>
          <w:lang w:val="bg-BG"/>
        </w:rPr>
        <w:t>б</w:t>
      </w:r>
      <w:r w:rsidR="00EF68B0" w:rsidRPr="00532A48">
        <w:rPr>
          <w:shd w:val="clear" w:color="auto" w:fill="FEFEFE"/>
          <w:lang w:val="bg-BG"/>
        </w:rPr>
        <w:t>лагоприятно речно русло и</w:t>
      </w:r>
      <w:r w:rsidR="005E14E3" w:rsidRPr="00532A48">
        <w:rPr>
          <w:shd w:val="clear" w:color="auto" w:fill="FEFEFE"/>
          <w:lang w:val="bg-BG"/>
        </w:rPr>
        <w:t xml:space="preserve"> добра задържаща сила на грунта.</w:t>
      </w:r>
    </w:p>
    <w:p w:rsidR="00790E24" w:rsidRDefault="00D056F8">
      <w:pPr>
        <w:ind w:firstLine="567"/>
        <w:jc w:val="both"/>
        <w:rPr>
          <w:lang w:val="bg-BG"/>
        </w:rPr>
      </w:pPr>
      <w:r w:rsidRPr="00532A48">
        <w:rPr>
          <w:lang w:val="bg-BG"/>
        </w:rPr>
        <w:t>(3</w:t>
      </w:r>
      <w:r w:rsidR="00B85357" w:rsidRPr="00532A48">
        <w:rPr>
          <w:lang w:val="bg-BG"/>
        </w:rPr>
        <w:t>)</w:t>
      </w:r>
      <w:r w:rsidR="005E14E3" w:rsidRPr="00532A48">
        <w:rPr>
          <w:lang w:val="bg-BG"/>
        </w:rPr>
        <w:t xml:space="preserve"> </w:t>
      </w:r>
      <w:r w:rsidR="007A6A4F" w:rsidRPr="00532A48">
        <w:rPr>
          <w:lang w:val="bg-BG"/>
        </w:rPr>
        <w:t>Директорите на Дирекции „Речен надзор – Русе“ и</w:t>
      </w:r>
      <w:r w:rsidR="005E14E3" w:rsidRPr="00532A48">
        <w:rPr>
          <w:lang w:val="bg-BG"/>
        </w:rPr>
        <w:t xml:space="preserve"> „</w:t>
      </w:r>
      <w:r w:rsidR="007A6A4F" w:rsidRPr="00532A48">
        <w:rPr>
          <w:lang w:val="bg-BG"/>
        </w:rPr>
        <w:t xml:space="preserve">Речен надзор – Лом“ със задължителни разпореждания определят в съответното пристанище отделни </w:t>
      </w:r>
      <w:r w:rsidRPr="00532A48">
        <w:rPr>
          <w:lang w:val="bg-BG"/>
        </w:rPr>
        <w:t xml:space="preserve">котвени </w:t>
      </w:r>
      <w:r w:rsidR="007A6A4F" w:rsidRPr="00532A48">
        <w:rPr>
          <w:lang w:val="bg-BG"/>
        </w:rPr>
        <w:t xml:space="preserve">стоянки за </w:t>
      </w:r>
      <w:r w:rsidRPr="00532A48">
        <w:rPr>
          <w:lang w:val="bg-BG"/>
        </w:rPr>
        <w:t xml:space="preserve">екипажни и </w:t>
      </w:r>
      <w:r w:rsidR="007A6A4F" w:rsidRPr="00532A48">
        <w:rPr>
          <w:lang w:val="bg-BG"/>
        </w:rPr>
        <w:t xml:space="preserve">безекипажни кораби, изхождайки </w:t>
      </w:r>
      <w:r w:rsidR="00101702" w:rsidRPr="00532A48">
        <w:rPr>
          <w:lang w:val="bg-BG"/>
        </w:rPr>
        <w:t>от предназначението им.</w:t>
      </w:r>
    </w:p>
    <w:p w:rsidR="00790E24" w:rsidRDefault="00D056F8">
      <w:pPr>
        <w:ind w:firstLine="567"/>
        <w:jc w:val="both"/>
        <w:rPr>
          <w:lang w:val="bg-BG"/>
        </w:rPr>
      </w:pPr>
      <w:r w:rsidRPr="00532A48">
        <w:rPr>
          <w:lang w:val="bg-BG"/>
        </w:rPr>
        <w:t>(4</w:t>
      </w:r>
      <w:r w:rsidR="007A6A4F" w:rsidRPr="00532A48">
        <w:rPr>
          <w:lang w:val="bg-BG"/>
        </w:rPr>
        <w:t xml:space="preserve">) </w:t>
      </w:r>
      <w:r w:rsidR="00856DAB" w:rsidRPr="00532A48">
        <w:rPr>
          <w:lang w:val="bg-BG"/>
        </w:rPr>
        <w:t>Обявени</w:t>
      </w:r>
      <w:r w:rsidR="007A6A4F" w:rsidRPr="00532A48">
        <w:rPr>
          <w:lang w:val="bg-BG"/>
        </w:rPr>
        <w:t>те</w:t>
      </w:r>
      <w:r w:rsidR="00856DAB" w:rsidRPr="00532A48">
        <w:rPr>
          <w:lang w:val="bg-BG"/>
        </w:rPr>
        <w:t xml:space="preserve"> котвени стоянки </w:t>
      </w:r>
      <w:r w:rsidR="007A6A4F" w:rsidRPr="00532A48">
        <w:rPr>
          <w:lang w:val="bg-BG"/>
        </w:rPr>
        <w:t>са надлежно оповестени чрез</w:t>
      </w:r>
      <w:r w:rsidR="00856DAB" w:rsidRPr="00532A48">
        <w:rPr>
          <w:lang w:val="bg-BG"/>
        </w:rPr>
        <w:t xml:space="preserve"> известия до </w:t>
      </w:r>
      <w:r w:rsidR="00CE2958" w:rsidRPr="00532A48">
        <w:rPr>
          <w:lang w:val="bg-BG"/>
        </w:rPr>
        <w:t xml:space="preserve">корабоводителите </w:t>
      </w:r>
      <w:r w:rsidR="00856DAB" w:rsidRPr="00532A48">
        <w:rPr>
          <w:lang w:val="bg-BG"/>
        </w:rPr>
        <w:t>и границите им са обозначени със съответни знаци</w:t>
      </w:r>
      <w:r w:rsidR="00593A5A" w:rsidRPr="00532A48">
        <w:rPr>
          <w:lang w:val="bg-BG"/>
        </w:rPr>
        <w:t>.</w:t>
      </w:r>
      <w:r w:rsidR="00101702" w:rsidRPr="00532A48">
        <w:rPr>
          <w:lang w:val="bg-BG"/>
        </w:rPr>
        <w:t xml:space="preserve"> </w:t>
      </w:r>
    </w:p>
    <w:p w:rsidR="00652CF7" w:rsidRDefault="00652CF7">
      <w:pPr>
        <w:ind w:firstLine="567"/>
        <w:jc w:val="both"/>
        <w:rPr>
          <w:b/>
          <w:lang w:val="bg-BG"/>
        </w:rPr>
      </w:pPr>
    </w:p>
    <w:p w:rsidR="00652CF7" w:rsidRDefault="00856DAB">
      <w:pPr>
        <w:ind w:firstLine="567"/>
        <w:jc w:val="both"/>
        <w:rPr>
          <w:lang w:val="bg-BG"/>
        </w:rPr>
      </w:pPr>
      <w:r w:rsidRPr="00532A48">
        <w:rPr>
          <w:b/>
          <w:lang w:val="bg-BG"/>
        </w:rPr>
        <w:t xml:space="preserve">Чл. </w:t>
      </w:r>
      <w:r w:rsidR="004E0CF7" w:rsidRPr="00532A48">
        <w:rPr>
          <w:b/>
          <w:lang w:val="bg-BG"/>
        </w:rPr>
        <w:t>35</w:t>
      </w:r>
      <w:r w:rsidR="00BF5BB2" w:rsidRPr="00532A48">
        <w:rPr>
          <w:lang w:val="bg-BG"/>
        </w:rPr>
        <w:t>. (1) Моторните кораби, които</w:t>
      </w:r>
      <w:r w:rsidRPr="00532A48">
        <w:rPr>
          <w:lang w:val="bg-BG"/>
        </w:rPr>
        <w:t xml:space="preserve"> тласкат или придвижват на борд единични кораби или състави, ги установяват на котвени стоянки по предназначение.</w:t>
      </w:r>
    </w:p>
    <w:p w:rsidR="00652CF7" w:rsidRDefault="00856DAB">
      <w:pPr>
        <w:ind w:firstLine="562"/>
        <w:jc w:val="both"/>
        <w:rPr>
          <w:lang w:val="bg-BG"/>
        </w:rPr>
      </w:pPr>
      <w:r w:rsidRPr="00532A48">
        <w:rPr>
          <w:lang w:val="bg-BG"/>
        </w:rPr>
        <w:t>(2) Директорите на дирекция "</w:t>
      </w:r>
      <w:r w:rsidR="00EA7388" w:rsidRPr="00532A48">
        <w:rPr>
          <w:lang w:val="bg-BG"/>
        </w:rPr>
        <w:t xml:space="preserve">Речен надзор – </w:t>
      </w:r>
      <w:r w:rsidRPr="00532A48">
        <w:rPr>
          <w:lang w:val="bg-BG"/>
        </w:rPr>
        <w:t>Лом" или "</w:t>
      </w:r>
      <w:r w:rsidR="00EA7388" w:rsidRPr="00532A48">
        <w:rPr>
          <w:lang w:val="bg-BG"/>
        </w:rPr>
        <w:t xml:space="preserve"> Речен надзор – </w:t>
      </w:r>
      <w:r w:rsidRPr="00532A48">
        <w:rPr>
          <w:lang w:val="bg-BG"/>
        </w:rPr>
        <w:t xml:space="preserve">Русе" </w:t>
      </w:r>
      <w:r w:rsidR="0088220D" w:rsidRPr="00532A48">
        <w:rPr>
          <w:lang w:val="bg-BG"/>
        </w:rPr>
        <w:t>чрез РИС операторите</w:t>
      </w:r>
      <w:r w:rsidRPr="00532A48">
        <w:rPr>
          <w:lang w:val="bg-BG"/>
        </w:rPr>
        <w:t xml:space="preserve"> в съответствие с териториалната им компетентност могат да указват друго място за заставане в случаите на запълване на капацитета на отделна стоянка.</w:t>
      </w:r>
    </w:p>
    <w:p w:rsidR="00C40735" w:rsidRDefault="00C40735" w:rsidP="00C40735">
      <w:pPr>
        <w:ind w:firstLine="562"/>
        <w:jc w:val="both"/>
        <w:rPr>
          <w:b/>
          <w:lang w:val="bg-BG"/>
        </w:rPr>
      </w:pPr>
    </w:p>
    <w:p w:rsidR="004729BD" w:rsidRPr="00532A48" w:rsidRDefault="00856DAB" w:rsidP="00C40735">
      <w:pPr>
        <w:ind w:firstLine="562"/>
        <w:jc w:val="both"/>
        <w:rPr>
          <w:lang w:val="bg-BG"/>
        </w:rPr>
      </w:pPr>
      <w:r w:rsidRPr="00532A48">
        <w:rPr>
          <w:b/>
          <w:lang w:val="bg-BG"/>
        </w:rPr>
        <w:t xml:space="preserve">Чл. </w:t>
      </w:r>
      <w:r w:rsidR="004E0CF7" w:rsidRPr="00532A48">
        <w:rPr>
          <w:b/>
          <w:lang w:val="bg-BG"/>
        </w:rPr>
        <w:t>36</w:t>
      </w:r>
      <w:r w:rsidRPr="00532A48">
        <w:rPr>
          <w:lang w:val="bg-BG"/>
        </w:rPr>
        <w:t xml:space="preserve">. </w:t>
      </w:r>
      <w:r w:rsidR="00C961A8" w:rsidRPr="00532A48">
        <w:rPr>
          <w:lang w:val="bg-BG"/>
        </w:rPr>
        <w:t xml:space="preserve">(1) </w:t>
      </w:r>
      <w:r w:rsidR="009C1371" w:rsidRPr="00532A48">
        <w:rPr>
          <w:lang w:val="bg-BG"/>
        </w:rPr>
        <w:t>В акваторията на пристанищата корабите и съставите задължително се установяват само в границит</w:t>
      </w:r>
      <w:r w:rsidR="008E5E8A" w:rsidRPr="00532A48">
        <w:rPr>
          <w:lang w:val="bg-BG"/>
        </w:rPr>
        <w:t>е на обявените котвени стоянки. В</w:t>
      </w:r>
      <w:r w:rsidR="009C1371" w:rsidRPr="00532A48">
        <w:rPr>
          <w:lang w:val="bg-BG"/>
        </w:rPr>
        <w:t xml:space="preserve">одачите предприемат всички </w:t>
      </w:r>
      <w:r w:rsidR="009C1371" w:rsidRPr="00532A48">
        <w:rPr>
          <w:lang w:val="bg-BG"/>
        </w:rPr>
        <w:lastRenderedPageBreak/>
        <w:t xml:space="preserve">възможни мерки съгласно </w:t>
      </w:r>
      <w:r w:rsidR="00DD581B" w:rsidRPr="00532A48">
        <w:rPr>
          <w:lang w:val="bg-BG"/>
        </w:rPr>
        <w:t>нормативните изисквания</w:t>
      </w:r>
      <w:r w:rsidR="009C1371" w:rsidRPr="00532A48">
        <w:rPr>
          <w:lang w:val="bg-BG"/>
        </w:rPr>
        <w:t xml:space="preserve"> и добрата речна практика за сигурно и безопасно закотвяне с достатъчно на брой собствени котви,</w:t>
      </w:r>
      <w:r w:rsidR="005F1E48" w:rsidRPr="00532A48">
        <w:rPr>
          <w:lang w:val="bg-BG"/>
        </w:rPr>
        <w:t xml:space="preserve"> </w:t>
      </w:r>
      <w:r w:rsidR="000B267B" w:rsidRPr="00532A48">
        <w:rPr>
          <w:lang w:val="bg-BG"/>
        </w:rPr>
        <w:t>с</w:t>
      </w:r>
      <w:r w:rsidR="009C1371" w:rsidRPr="00532A48">
        <w:rPr>
          <w:lang w:val="bg-BG"/>
        </w:rPr>
        <w:t xml:space="preserve"> дължина на котвените вериги, </w:t>
      </w:r>
      <w:r w:rsidR="005F1E48" w:rsidRPr="00532A48">
        <w:rPr>
          <w:lang w:val="bg-BG"/>
        </w:rPr>
        <w:t>осигуряваща</w:t>
      </w:r>
      <w:r w:rsidR="000B267B" w:rsidRPr="00532A48">
        <w:rPr>
          <w:lang w:val="bg-BG"/>
        </w:rPr>
        <w:t xml:space="preserve"> </w:t>
      </w:r>
      <w:r w:rsidR="009C1371" w:rsidRPr="00532A48">
        <w:rPr>
          <w:lang w:val="bg-BG"/>
        </w:rPr>
        <w:t>надежден и безопасен престой, независимо от колебанията на водното ниво на реката.</w:t>
      </w:r>
    </w:p>
    <w:p w:rsidR="00652CF7" w:rsidRDefault="00C961A8">
      <w:pPr>
        <w:ind w:firstLine="562"/>
        <w:jc w:val="both"/>
        <w:rPr>
          <w:lang w:val="bg-BG"/>
        </w:rPr>
      </w:pPr>
      <w:r w:rsidRPr="00532A48">
        <w:rPr>
          <w:lang w:val="bg-BG"/>
        </w:rPr>
        <w:t>(2) При заставане на  кей</w:t>
      </w:r>
      <w:r w:rsidR="008A16D1" w:rsidRPr="00532A48">
        <w:rPr>
          <w:lang w:val="bg-BG"/>
        </w:rPr>
        <w:t xml:space="preserve">ова стена или </w:t>
      </w:r>
      <w:r w:rsidRPr="00532A48">
        <w:rPr>
          <w:lang w:val="bg-BG"/>
        </w:rPr>
        <w:t xml:space="preserve"> понтон</w:t>
      </w:r>
      <w:r w:rsidR="00D056F8" w:rsidRPr="00532A48">
        <w:rPr>
          <w:lang w:val="bg-BG"/>
        </w:rPr>
        <w:t>,</w:t>
      </w:r>
      <w:r w:rsidR="00687B64" w:rsidRPr="00532A48">
        <w:rPr>
          <w:lang w:val="bg-BG"/>
        </w:rPr>
        <w:t xml:space="preserve"> водачите предприемат</w:t>
      </w:r>
      <w:r w:rsidR="00D307F4" w:rsidRPr="00532A48">
        <w:rPr>
          <w:lang w:val="bg-BG"/>
        </w:rPr>
        <w:t xml:space="preserve"> всички мерки за</w:t>
      </w:r>
      <w:r w:rsidR="00687B64" w:rsidRPr="00532A48">
        <w:rPr>
          <w:lang w:val="bg-BG"/>
        </w:rPr>
        <w:t xml:space="preserve"> </w:t>
      </w:r>
      <w:r w:rsidR="009C1371" w:rsidRPr="00532A48">
        <w:rPr>
          <w:lang w:val="bg-BG"/>
        </w:rPr>
        <w:t xml:space="preserve"> надеждно обвързване</w:t>
      </w:r>
      <w:r w:rsidR="00687B64" w:rsidRPr="00532A48">
        <w:rPr>
          <w:lang w:val="bg-BG"/>
        </w:rPr>
        <w:t xml:space="preserve"> на плавателния съд</w:t>
      </w:r>
      <w:r w:rsidR="009C1371" w:rsidRPr="00532A48">
        <w:rPr>
          <w:lang w:val="bg-BG"/>
        </w:rPr>
        <w:t>.</w:t>
      </w:r>
    </w:p>
    <w:p w:rsidR="00C40735" w:rsidRDefault="00C40735" w:rsidP="00C40735">
      <w:pPr>
        <w:ind w:firstLine="562"/>
        <w:jc w:val="both"/>
        <w:rPr>
          <w:b/>
          <w:lang w:val="bg-BG"/>
        </w:rPr>
      </w:pPr>
    </w:p>
    <w:p w:rsidR="004729BD" w:rsidRPr="00532A48" w:rsidRDefault="00856DAB" w:rsidP="00C40735">
      <w:pPr>
        <w:ind w:firstLine="562"/>
        <w:jc w:val="both"/>
        <w:rPr>
          <w:lang w:val="bg-BG"/>
        </w:rPr>
      </w:pPr>
      <w:r w:rsidRPr="00532A48">
        <w:rPr>
          <w:b/>
          <w:lang w:val="bg-BG"/>
        </w:rPr>
        <w:t xml:space="preserve">Чл. </w:t>
      </w:r>
      <w:r w:rsidR="004E0CF7" w:rsidRPr="00532A48">
        <w:rPr>
          <w:b/>
          <w:lang w:val="bg-BG"/>
        </w:rPr>
        <w:t>37</w:t>
      </w:r>
      <w:r w:rsidRPr="00532A48">
        <w:rPr>
          <w:lang w:val="bg-BG"/>
        </w:rPr>
        <w:t xml:space="preserve">. (1) На кораб, преминаващ транзитно през акваторията на пристанище, се разрешава престой </w:t>
      </w:r>
      <w:r w:rsidR="006359AF" w:rsidRPr="00532A48">
        <w:rPr>
          <w:lang w:val="bg-BG"/>
        </w:rPr>
        <w:t xml:space="preserve">до 12 часа </w:t>
      </w:r>
      <w:r w:rsidRPr="00532A48">
        <w:rPr>
          <w:lang w:val="bg-BG"/>
        </w:rPr>
        <w:t>в обявена котвена стоянка</w:t>
      </w:r>
      <w:r w:rsidR="006359AF" w:rsidRPr="00532A48">
        <w:rPr>
          <w:lang w:val="bg-BG"/>
        </w:rPr>
        <w:t>,</w:t>
      </w:r>
      <w:r w:rsidRPr="00532A48">
        <w:rPr>
          <w:lang w:val="bg-BG"/>
        </w:rPr>
        <w:t xml:space="preserve"> </w:t>
      </w:r>
      <w:r w:rsidR="00195173" w:rsidRPr="00532A48">
        <w:rPr>
          <w:lang w:val="bg-BG"/>
        </w:rPr>
        <w:t xml:space="preserve">без оформяне на гранични формалности, </w:t>
      </w:r>
      <w:r w:rsidRPr="00532A48">
        <w:rPr>
          <w:lang w:val="bg-BG"/>
        </w:rPr>
        <w:t xml:space="preserve">в случай на необходимост, а в случаи на </w:t>
      </w:r>
      <w:r w:rsidR="000C492F" w:rsidRPr="00532A48">
        <w:rPr>
          <w:lang w:val="bg-BG"/>
        </w:rPr>
        <w:t xml:space="preserve">щормово </w:t>
      </w:r>
      <w:r w:rsidRPr="00532A48">
        <w:rPr>
          <w:lang w:val="bg-BG"/>
        </w:rPr>
        <w:t>предупреждение - за срока н</w:t>
      </w:r>
      <w:r w:rsidR="00802B5B" w:rsidRPr="00532A48">
        <w:rPr>
          <w:lang w:val="bg-BG"/>
        </w:rPr>
        <w:t>а действие на предупреждението.</w:t>
      </w:r>
    </w:p>
    <w:p w:rsidR="004729BD" w:rsidRPr="00532A48" w:rsidRDefault="00856DAB" w:rsidP="00C40735">
      <w:pPr>
        <w:ind w:firstLine="561"/>
        <w:jc w:val="both"/>
        <w:rPr>
          <w:lang w:val="bg-BG"/>
        </w:rPr>
      </w:pPr>
      <w:r w:rsidRPr="00532A48">
        <w:rPr>
          <w:lang w:val="bg-BG"/>
        </w:rPr>
        <w:t xml:space="preserve">(2) Водачът е длъжен незабавно да уведоми </w:t>
      </w:r>
      <w:r w:rsidR="0021115D" w:rsidRPr="00532A48">
        <w:rPr>
          <w:lang w:val="bg-BG"/>
        </w:rPr>
        <w:t xml:space="preserve">органите за речен надзор, чрез </w:t>
      </w:r>
      <w:r w:rsidR="00863754" w:rsidRPr="00532A48">
        <w:rPr>
          <w:lang w:val="bg-BG"/>
        </w:rPr>
        <w:t>дежурния оператор от бреговия  РИС център</w:t>
      </w:r>
      <w:r w:rsidR="007D31C5" w:rsidRPr="00532A48">
        <w:rPr>
          <w:lang w:val="bg-BG"/>
        </w:rPr>
        <w:t>,</w:t>
      </w:r>
      <w:r w:rsidR="00863754" w:rsidRPr="00532A48">
        <w:rPr>
          <w:lang w:val="bg-BG"/>
        </w:rPr>
        <w:t xml:space="preserve"> </w:t>
      </w:r>
      <w:r w:rsidRPr="00532A48">
        <w:rPr>
          <w:lang w:val="bg-BG"/>
        </w:rPr>
        <w:t>за</w:t>
      </w:r>
      <w:r w:rsidR="007D31C5" w:rsidRPr="00532A48">
        <w:rPr>
          <w:lang w:val="bg-BG"/>
        </w:rPr>
        <w:t xml:space="preserve"> часа и мястото на заставането,</w:t>
      </w:r>
      <w:r w:rsidRPr="00532A48">
        <w:rPr>
          <w:lang w:val="bg-BG"/>
        </w:rPr>
        <w:t xml:space="preserve"> причините за престоя, както и за часа на отплаване.</w:t>
      </w:r>
    </w:p>
    <w:p w:rsidR="005302B6" w:rsidRDefault="00856DAB" w:rsidP="00C40735">
      <w:pPr>
        <w:ind w:firstLine="567"/>
        <w:jc w:val="both"/>
      </w:pPr>
      <w:r w:rsidRPr="00532A48">
        <w:rPr>
          <w:lang w:val="bg-BG"/>
        </w:rPr>
        <w:t>(3) Освен в случаите на обявено щормово предупреждение</w:t>
      </w:r>
      <w:r w:rsidR="00843DCC" w:rsidRPr="00532A48">
        <w:rPr>
          <w:lang w:val="bg-BG"/>
        </w:rPr>
        <w:t>,</w:t>
      </w:r>
      <w:r w:rsidRPr="00532A48">
        <w:rPr>
          <w:lang w:val="bg-BG"/>
        </w:rPr>
        <w:t xml:space="preserve"> след изтичането на 12-часовия срок</w:t>
      </w:r>
      <w:r w:rsidR="00843DCC" w:rsidRPr="00532A48">
        <w:rPr>
          <w:lang w:val="bg-BG"/>
        </w:rPr>
        <w:t>,</w:t>
      </w:r>
      <w:r w:rsidRPr="00532A48">
        <w:rPr>
          <w:lang w:val="bg-BG"/>
        </w:rPr>
        <w:t xml:space="preserve"> водачът е длъжен да изведе кораба от акваторията на пристанището или да изпълнява последващите </w:t>
      </w:r>
      <w:r w:rsidR="00A266FA" w:rsidRPr="00532A48">
        <w:rPr>
          <w:lang w:val="bg-BG"/>
        </w:rPr>
        <w:t xml:space="preserve">нареждания на </w:t>
      </w:r>
      <w:r w:rsidR="005302B6" w:rsidRPr="00532A48">
        <w:rPr>
          <w:lang w:val="bg-BG"/>
        </w:rPr>
        <w:t>дежурния оператор от бреговия  РИС център.</w:t>
      </w:r>
    </w:p>
    <w:p w:rsidR="00790E24" w:rsidRDefault="00790E24">
      <w:pPr>
        <w:ind w:firstLine="567"/>
        <w:jc w:val="both"/>
      </w:pPr>
    </w:p>
    <w:p w:rsidR="00790E24" w:rsidRDefault="00856DAB">
      <w:pPr>
        <w:ind w:firstLine="567"/>
        <w:jc w:val="both"/>
        <w:rPr>
          <w:lang w:val="bg-BG"/>
        </w:rPr>
      </w:pPr>
      <w:r w:rsidRPr="00532A48">
        <w:rPr>
          <w:b/>
          <w:lang w:val="bg-BG"/>
        </w:rPr>
        <w:t xml:space="preserve">Чл. </w:t>
      </w:r>
      <w:r w:rsidR="004E0CF7" w:rsidRPr="00532A48">
        <w:rPr>
          <w:b/>
          <w:lang w:val="bg-BG"/>
        </w:rPr>
        <w:t>38</w:t>
      </w:r>
      <w:r w:rsidR="00971360" w:rsidRPr="00532A48">
        <w:rPr>
          <w:lang w:val="bg-BG"/>
        </w:rPr>
        <w:t>. (1) За всеки</w:t>
      </w:r>
      <w:r w:rsidR="000F4A71" w:rsidRPr="00532A48">
        <w:rPr>
          <w:lang w:val="bg-BG"/>
        </w:rPr>
        <w:t xml:space="preserve"> кораб</w:t>
      </w:r>
      <w:r w:rsidR="00971360" w:rsidRPr="00532A48">
        <w:rPr>
          <w:lang w:val="bg-BG"/>
        </w:rPr>
        <w:t xml:space="preserve">, </w:t>
      </w:r>
      <w:r w:rsidR="00A97070" w:rsidRPr="00532A48">
        <w:rPr>
          <w:lang w:val="bg-BG"/>
        </w:rPr>
        <w:t xml:space="preserve">движещ се </w:t>
      </w:r>
      <w:r w:rsidRPr="00532A48">
        <w:rPr>
          <w:lang w:val="bg-BG"/>
        </w:rPr>
        <w:t>в района на пристанището</w:t>
      </w:r>
      <w:r w:rsidR="00971360" w:rsidRPr="00532A48">
        <w:rPr>
          <w:lang w:val="bg-BG"/>
        </w:rPr>
        <w:t xml:space="preserve">, </w:t>
      </w:r>
      <w:r w:rsidRPr="00532A48">
        <w:rPr>
          <w:lang w:val="bg-BG"/>
        </w:rPr>
        <w:t xml:space="preserve">показването на нощна или дневна сигнализация в съответствие с изискванията на </w:t>
      </w:r>
      <w:r w:rsidR="00A266FA" w:rsidRPr="00532A48">
        <w:rPr>
          <w:lang w:val="bg-BG"/>
        </w:rPr>
        <w:t xml:space="preserve">Правилата </w:t>
      </w:r>
      <w:r w:rsidRPr="00532A48">
        <w:rPr>
          <w:lang w:val="bg-BG"/>
        </w:rPr>
        <w:t xml:space="preserve">за плаване </w:t>
      </w:r>
      <w:r w:rsidR="00A266FA" w:rsidRPr="00532A48">
        <w:rPr>
          <w:lang w:val="bg-BG"/>
        </w:rPr>
        <w:t>по</w:t>
      </w:r>
      <w:r w:rsidR="00971360" w:rsidRPr="00532A48">
        <w:rPr>
          <w:lang w:val="bg-BG"/>
        </w:rPr>
        <w:t xml:space="preserve"> река</w:t>
      </w:r>
      <w:r w:rsidRPr="00532A48">
        <w:rPr>
          <w:lang w:val="bg-BG"/>
        </w:rPr>
        <w:t xml:space="preserve"> Дунав е задължително.</w:t>
      </w:r>
    </w:p>
    <w:p w:rsidR="00790E24" w:rsidRDefault="00856DAB">
      <w:pPr>
        <w:ind w:firstLine="567"/>
        <w:jc w:val="both"/>
        <w:rPr>
          <w:lang w:val="bg-BG"/>
        </w:rPr>
      </w:pPr>
      <w:r w:rsidRPr="00532A48">
        <w:rPr>
          <w:lang w:val="bg-BG"/>
        </w:rPr>
        <w:t xml:space="preserve">(2) </w:t>
      </w:r>
      <w:r w:rsidR="00A97070" w:rsidRPr="00532A48">
        <w:rPr>
          <w:lang w:val="bg-BG"/>
        </w:rPr>
        <w:t>Корабите</w:t>
      </w:r>
      <w:r w:rsidRPr="00532A48">
        <w:rPr>
          <w:lang w:val="bg-BG"/>
        </w:rPr>
        <w:t xml:space="preserve">, закотвени </w:t>
      </w:r>
      <w:r w:rsidR="00E64C7A" w:rsidRPr="00532A48">
        <w:rPr>
          <w:lang w:val="bg-BG"/>
        </w:rPr>
        <w:t xml:space="preserve">в района </w:t>
      </w:r>
      <w:r w:rsidRPr="00532A48">
        <w:rPr>
          <w:lang w:val="bg-BG"/>
        </w:rPr>
        <w:t>на обявени</w:t>
      </w:r>
      <w:r w:rsidR="00D36D40" w:rsidRPr="00532A48">
        <w:rPr>
          <w:lang w:val="bg-BG"/>
        </w:rPr>
        <w:t>те</w:t>
      </w:r>
      <w:r w:rsidRPr="00532A48">
        <w:rPr>
          <w:lang w:val="bg-BG"/>
        </w:rPr>
        <w:t xml:space="preserve"> котвени стоянки</w:t>
      </w:r>
      <w:r w:rsidR="0000115A" w:rsidRPr="00532A48">
        <w:rPr>
          <w:lang w:val="bg-BG"/>
        </w:rPr>
        <w:t xml:space="preserve"> или</w:t>
      </w:r>
      <w:r w:rsidR="00C43DC4" w:rsidRPr="00532A48">
        <w:rPr>
          <w:lang w:val="bg-BG"/>
        </w:rPr>
        <w:t xml:space="preserve"> швартовани във вътрешните водни</w:t>
      </w:r>
      <w:r w:rsidR="0000115A" w:rsidRPr="00532A48">
        <w:rPr>
          <w:lang w:val="bg-BG"/>
        </w:rPr>
        <w:t xml:space="preserve"> басейни</w:t>
      </w:r>
      <w:r w:rsidR="00983EEA" w:rsidRPr="00532A48">
        <w:rPr>
          <w:lang w:val="bg-BG"/>
        </w:rPr>
        <w:t>,</w:t>
      </w:r>
      <w:r w:rsidRPr="00532A48">
        <w:rPr>
          <w:lang w:val="bg-BG"/>
        </w:rPr>
        <w:t xml:space="preserve"> не </w:t>
      </w:r>
      <w:r w:rsidR="000C2D87" w:rsidRPr="00532A48">
        <w:rPr>
          <w:lang w:val="bg-BG"/>
        </w:rPr>
        <w:t xml:space="preserve">са длъжни да </w:t>
      </w:r>
      <w:r w:rsidRPr="00532A48">
        <w:rPr>
          <w:lang w:val="bg-BG"/>
        </w:rPr>
        <w:t xml:space="preserve">показват дневна и нощна сигнализация, освен </w:t>
      </w:r>
      <w:r w:rsidR="005E798C" w:rsidRPr="00532A48">
        <w:rPr>
          <w:lang w:val="bg-BG"/>
        </w:rPr>
        <w:t>по разпореждане</w:t>
      </w:r>
      <w:r w:rsidRPr="00532A48">
        <w:rPr>
          <w:lang w:val="bg-BG"/>
        </w:rPr>
        <w:t xml:space="preserve"> на </w:t>
      </w:r>
      <w:r w:rsidR="00EE6CB4" w:rsidRPr="00532A48">
        <w:rPr>
          <w:lang w:val="bg-BG"/>
        </w:rPr>
        <w:t>органите за речен надзор</w:t>
      </w:r>
      <w:r w:rsidRPr="00532A48">
        <w:rPr>
          <w:lang w:val="bg-BG"/>
        </w:rPr>
        <w:t>.</w:t>
      </w:r>
      <w:r w:rsidR="00B85357" w:rsidRPr="00532A48">
        <w:rPr>
          <w:lang w:val="bg-BG"/>
        </w:rPr>
        <w:t xml:space="preserve"> </w:t>
      </w:r>
    </w:p>
    <w:p w:rsidR="00790E24" w:rsidRDefault="00790E24">
      <w:pPr>
        <w:jc w:val="both"/>
        <w:rPr>
          <w:lang w:val="bg-BG"/>
        </w:rPr>
      </w:pPr>
    </w:p>
    <w:p w:rsidR="00790E24" w:rsidRDefault="00802B5B">
      <w:pPr>
        <w:jc w:val="center"/>
        <w:rPr>
          <w:b/>
          <w:lang w:val="bg-BG"/>
        </w:rPr>
      </w:pPr>
      <w:r w:rsidRPr="00532A48">
        <w:rPr>
          <w:b/>
          <w:lang w:val="bg-BG"/>
        </w:rPr>
        <w:t>Раздел VII.</w:t>
      </w:r>
    </w:p>
    <w:p w:rsidR="00790E24" w:rsidRDefault="00856DAB">
      <w:pPr>
        <w:jc w:val="center"/>
        <w:rPr>
          <w:b/>
        </w:rPr>
      </w:pPr>
      <w:r w:rsidRPr="00532A48">
        <w:rPr>
          <w:b/>
          <w:lang w:val="bg-BG"/>
        </w:rPr>
        <w:t>Правила за товарене, разтоварване, деклариране и маркиране на опасни и специални товари</w:t>
      </w:r>
    </w:p>
    <w:p w:rsidR="00790E24" w:rsidRPr="00790E24" w:rsidRDefault="00790E24">
      <w:pPr>
        <w:jc w:val="center"/>
        <w:rPr>
          <w:b/>
        </w:rPr>
      </w:pPr>
    </w:p>
    <w:p w:rsidR="00652CF7" w:rsidRDefault="004E0CF7">
      <w:pPr>
        <w:ind w:firstLine="567"/>
        <w:jc w:val="both"/>
        <w:rPr>
          <w:i/>
        </w:rPr>
      </w:pPr>
      <w:r w:rsidRPr="00532A48">
        <w:rPr>
          <w:b/>
          <w:lang w:val="bg-BG"/>
        </w:rPr>
        <w:t>Чл. 39</w:t>
      </w:r>
      <w:r w:rsidR="00856DAB" w:rsidRPr="00532A48">
        <w:rPr>
          <w:lang w:val="bg-BG"/>
        </w:rPr>
        <w:t>. Обработката, разпределението, съхранението и превозът на опасни товари се извършват в съответствие с Европейското споразумение за международен превоз на опасни товари по вътрешните водни пътища (ADN /ВОПОГ) (</w:t>
      </w:r>
      <w:r w:rsidR="00856DAB" w:rsidRPr="00532A48">
        <w:rPr>
          <w:i/>
          <w:lang w:val="bg-BG"/>
        </w:rPr>
        <w:t>ратифицирано със закон</w:t>
      </w:r>
      <w:r w:rsidR="00C40735">
        <w:rPr>
          <w:i/>
          <w:lang w:val="bg-BG"/>
        </w:rPr>
        <w:t xml:space="preserve"> -</w:t>
      </w:r>
      <w:r w:rsidR="00856DAB" w:rsidRPr="00532A48">
        <w:rPr>
          <w:i/>
          <w:lang w:val="bg-BG"/>
        </w:rPr>
        <w:t xml:space="preserve"> ДВ, бр. 9 от 2006 г.,</w:t>
      </w:r>
      <w:r w:rsidR="00856DAB" w:rsidRPr="00532A48">
        <w:rPr>
          <w:lang w:val="bg-BG"/>
        </w:rPr>
        <w:t xml:space="preserve"> </w:t>
      </w:r>
      <w:r w:rsidR="007B4F04" w:rsidRPr="00532A48">
        <w:rPr>
          <w:i/>
          <w:lang w:val="bg-BG"/>
        </w:rPr>
        <w:t>обн.</w:t>
      </w:r>
      <w:r w:rsidR="00C40735">
        <w:rPr>
          <w:i/>
          <w:lang w:val="bg-BG"/>
        </w:rPr>
        <w:t>,</w:t>
      </w:r>
      <w:r w:rsidR="00856DAB" w:rsidRPr="00532A48">
        <w:rPr>
          <w:i/>
          <w:lang w:val="bg-BG"/>
        </w:rPr>
        <w:t xml:space="preserve"> ДВ, бр. 43 от 2008 г</w:t>
      </w:r>
      <w:r w:rsidR="00856DAB" w:rsidRPr="00532A48">
        <w:rPr>
          <w:lang w:val="bg-BG"/>
        </w:rPr>
        <w:t xml:space="preserve">.) </w:t>
      </w:r>
      <w:r w:rsidR="00622339" w:rsidRPr="00532A48">
        <w:rPr>
          <w:lang w:val="bg-BG"/>
        </w:rPr>
        <w:t>и приложими</w:t>
      </w:r>
      <w:r w:rsidR="002A44E3" w:rsidRPr="00532A48">
        <w:rPr>
          <w:lang w:val="bg-BG"/>
        </w:rPr>
        <w:t>те</w:t>
      </w:r>
      <w:r w:rsidR="00622339" w:rsidRPr="00532A48">
        <w:rPr>
          <w:lang w:val="bg-BG"/>
        </w:rPr>
        <w:t xml:space="preserve"> </w:t>
      </w:r>
      <w:r w:rsidR="002A44E3" w:rsidRPr="00532A48">
        <w:rPr>
          <w:lang w:val="bg-BG"/>
        </w:rPr>
        <w:t>към него правила (</w:t>
      </w:r>
      <w:r w:rsidR="00622339" w:rsidRPr="00532A48">
        <w:rPr>
          <w:lang w:val="bg-BG"/>
        </w:rPr>
        <w:t xml:space="preserve">приложение </w:t>
      </w:r>
      <w:r w:rsidR="002A44E3" w:rsidRPr="00532A48">
        <w:rPr>
          <w:lang w:val="bg-BG"/>
        </w:rPr>
        <w:t xml:space="preserve">№1 </w:t>
      </w:r>
      <w:r w:rsidR="00622339" w:rsidRPr="00532A48">
        <w:rPr>
          <w:lang w:val="bg-BG"/>
        </w:rPr>
        <w:t>към Наредба  №  16 от 20.06.2006 г. за обработка и превоз на опасни и/или замърсяващи товари по море и на опасни товари по вътрешни водни пътища</w:t>
      </w:r>
      <w:r w:rsidR="00EA23FC" w:rsidRPr="00532A48">
        <w:rPr>
          <w:lang w:val="bg-BG"/>
        </w:rPr>
        <w:t xml:space="preserve"> (</w:t>
      </w:r>
      <w:r w:rsidR="00C40735">
        <w:rPr>
          <w:i/>
          <w:iCs/>
          <w:lang w:val="bg-BG"/>
        </w:rPr>
        <w:t>о</w:t>
      </w:r>
      <w:proofErr w:type="spellStart"/>
      <w:r w:rsidR="00C40735" w:rsidRPr="00532A48">
        <w:rPr>
          <w:i/>
          <w:iCs/>
        </w:rPr>
        <w:t>бн</w:t>
      </w:r>
      <w:proofErr w:type="spellEnd"/>
      <w:r w:rsidR="00EA23FC" w:rsidRPr="00532A48">
        <w:rPr>
          <w:i/>
          <w:iCs/>
        </w:rPr>
        <w:t>.</w:t>
      </w:r>
      <w:r w:rsidR="00C40735">
        <w:rPr>
          <w:i/>
          <w:iCs/>
          <w:lang w:val="bg-BG"/>
        </w:rPr>
        <w:t>,</w:t>
      </w:r>
      <w:r w:rsidR="00EA23FC" w:rsidRPr="00532A48">
        <w:rPr>
          <w:i/>
          <w:iCs/>
        </w:rPr>
        <w:t xml:space="preserve"> </w:t>
      </w:r>
      <w:proofErr w:type="gramStart"/>
      <w:r w:rsidR="00EA23FC" w:rsidRPr="00532A48">
        <w:rPr>
          <w:i/>
          <w:iCs/>
        </w:rPr>
        <w:t>ДВ.</w:t>
      </w:r>
      <w:proofErr w:type="gramEnd"/>
      <w:r w:rsidR="00EA23FC" w:rsidRPr="00532A48">
        <w:rPr>
          <w:i/>
          <w:iCs/>
        </w:rPr>
        <w:t xml:space="preserve"> </w:t>
      </w:r>
      <w:proofErr w:type="spellStart"/>
      <w:proofErr w:type="gramStart"/>
      <w:r w:rsidR="00EA23FC" w:rsidRPr="00532A48">
        <w:rPr>
          <w:i/>
          <w:iCs/>
        </w:rPr>
        <w:t>бр</w:t>
      </w:r>
      <w:proofErr w:type="spellEnd"/>
      <w:proofErr w:type="gramEnd"/>
      <w:r w:rsidR="00EA23FC" w:rsidRPr="00532A48">
        <w:rPr>
          <w:i/>
          <w:iCs/>
        </w:rPr>
        <w:t>.</w:t>
      </w:r>
      <w:r w:rsidR="00C40735">
        <w:rPr>
          <w:i/>
          <w:iCs/>
          <w:lang w:val="bg-BG"/>
        </w:rPr>
        <w:t xml:space="preserve"> </w:t>
      </w:r>
      <w:r w:rsidR="00EA23FC" w:rsidRPr="00532A48">
        <w:rPr>
          <w:i/>
          <w:iCs/>
        </w:rPr>
        <w:t xml:space="preserve">53 </w:t>
      </w:r>
      <w:proofErr w:type="spellStart"/>
      <w:r w:rsidR="00EA23FC" w:rsidRPr="00532A48">
        <w:rPr>
          <w:i/>
          <w:iCs/>
        </w:rPr>
        <w:t>от</w:t>
      </w:r>
      <w:proofErr w:type="spellEnd"/>
      <w:r w:rsidR="00EA23FC" w:rsidRPr="00532A48">
        <w:rPr>
          <w:i/>
          <w:iCs/>
        </w:rPr>
        <w:t xml:space="preserve"> 2006</w:t>
      </w:r>
      <w:r w:rsidR="00C40735">
        <w:rPr>
          <w:i/>
          <w:iCs/>
          <w:lang w:val="bg-BG"/>
        </w:rPr>
        <w:t xml:space="preserve"> </w:t>
      </w:r>
      <w:proofErr w:type="gramStart"/>
      <w:r w:rsidR="00EA23FC" w:rsidRPr="00532A48">
        <w:rPr>
          <w:i/>
          <w:iCs/>
        </w:rPr>
        <w:t>г.,</w:t>
      </w:r>
      <w:proofErr w:type="gramEnd"/>
      <w:r w:rsidR="00EA23FC" w:rsidRPr="00532A48">
        <w:rPr>
          <w:i/>
          <w:iCs/>
        </w:rPr>
        <w:t xml:space="preserve"> </w:t>
      </w:r>
      <w:proofErr w:type="spellStart"/>
      <w:r w:rsidR="00EA23FC" w:rsidRPr="00532A48">
        <w:rPr>
          <w:i/>
          <w:iCs/>
        </w:rPr>
        <w:t>изм</w:t>
      </w:r>
      <w:proofErr w:type="spellEnd"/>
      <w:r w:rsidR="00EA23FC" w:rsidRPr="00532A48">
        <w:rPr>
          <w:i/>
          <w:iCs/>
        </w:rPr>
        <w:t>.</w:t>
      </w:r>
      <w:r w:rsidR="00C40735">
        <w:rPr>
          <w:i/>
          <w:iCs/>
          <w:lang w:val="bg-BG"/>
        </w:rPr>
        <w:t>,</w:t>
      </w:r>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46 </w:t>
      </w:r>
      <w:proofErr w:type="spellStart"/>
      <w:r w:rsidR="00EA23FC" w:rsidRPr="00532A48">
        <w:rPr>
          <w:i/>
          <w:iCs/>
        </w:rPr>
        <w:t>от</w:t>
      </w:r>
      <w:proofErr w:type="spellEnd"/>
      <w:r w:rsidR="00EA23FC" w:rsidRPr="00532A48">
        <w:rPr>
          <w:i/>
          <w:iCs/>
        </w:rPr>
        <w:t xml:space="preserve"> 2009</w:t>
      </w:r>
      <w:r w:rsidR="00C40735">
        <w:rPr>
          <w:i/>
          <w:iCs/>
          <w:lang w:val="bg-BG"/>
        </w:rPr>
        <w:t xml:space="preserve"> </w:t>
      </w:r>
      <w:proofErr w:type="gramStart"/>
      <w:r w:rsidR="00EA23FC" w:rsidRPr="00532A48">
        <w:rPr>
          <w:i/>
          <w:iCs/>
        </w:rPr>
        <w:t>г.,</w:t>
      </w:r>
      <w:proofErr w:type="gramEnd"/>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91 </w:t>
      </w:r>
      <w:proofErr w:type="spellStart"/>
      <w:r w:rsidR="00EA23FC" w:rsidRPr="00532A48">
        <w:rPr>
          <w:i/>
          <w:iCs/>
        </w:rPr>
        <w:t>от</w:t>
      </w:r>
      <w:proofErr w:type="spellEnd"/>
      <w:r w:rsidR="00EA23FC" w:rsidRPr="00532A48">
        <w:rPr>
          <w:i/>
          <w:iCs/>
        </w:rPr>
        <w:t xml:space="preserve"> </w:t>
      </w:r>
      <w:proofErr w:type="gramStart"/>
      <w:r w:rsidR="00EA23FC" w:rsidRPr="00532A48">
        <w:rPr>
          <w:i/>
          <w:iCs/>
        </w:rPr>
        <w:t>2010г.,</w:t>
      </w:r>
      <w:proofErr w:type="gramEnd"/>
      <w:r w:rsidR="00EA23FC" w:rsidRPr="00532A48">
        <w:rPr>
          <w:i/>
          <w:iCs/>
        </w:rPr>
        <w:t xml:space="preserve"> </w:t>
      </w:r>
      <w:proofErr w:type="spellStart"/>
      <w:r w:rsidR="00EA23FC" w:rsidRPr="00532A48">
        <w:rPr>
          <w:i/>
          <w:iCs/>
        </w:rPr>
        <w:t>изм</w:t>
      </w:r>
      <w:proofErr w:type="spellEnd"/>
      <w:r w:rsidR="00EA23FC" w:rsidRPr="00532A48">
        <w:rPr>
          <w:i/>
          <w:iCs/>
        </w:rPr>
        <w:t xml:space="preserve">. </w:t>
      </w:r>
      <w:proofErr w:type="gramStart"/>
      <w:r w:rsidR="00EA23FC" w:rsidRPr="00532A48">
        <w:rPr>
          <w:i/>
          <w:iCs/>
        </w:rPr>
        <w:t>и</w:t>
      </w:r>
      <w:proofErr w:type="gramEnd"/>
      <w:r w:rsidR="00EA23FC" w:rsidRPr="00532A48">
        <w:rPr>
          <w:i/>
          <w:iCs/>
        </w:rPr>
        <w:t xml:space="preserve"> </w:t>
      </w:r>
      <w:proofErr w:type="spellStart"/>
      <w:r w:rsidR="00EA23FC" w:rsidRPr="00532A48">
        <w:rPr>
          <w:i/>
          <w:iCs/>
        </w:rPr>
        <w:t>доп</w:t>
      </w:r>
      <w:proofErr w:type="spellEnd"/>
      <w:r w:rsidR="00EA23FC" w:rsidRPr="00532A48">
        <w:rPr>
          <w:i/>
          <w:iCs/>
        </w:rPr>
        <w:t>.</w:t>
      </w:r>
      <w:r w:rsidR="00C40735">
        <w:rPr>
          <w:i/>
          <w:iCs/>
          <w:lang w:val="bg-BG"/>
        </w:rPr>
        <w:t>,</w:t>
      </w:r>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46 </w:t>
      </w:r>
      <w:proofErr w:type="spellStart"/>
      <w:r w:rsidR="00EA23FC" w:rsidRPr="00532A48">
        <w:rPr>
          <w:i/>
          <w:iCs/>
        </w:rPr>
        <w:t>от</w:t>
      </w:r>
      <w:proofErr w:type="spellEnd"/>
      <w:r w:rsidR="00EA23FC" w:rsidRPr="00532A48">
        <w:rPr>
          <w:i/>
          <w:iCs/>
        </w:rPr>
        <w:t xml:space="preserve"> 2013</w:t>
      </w:r>
      <w:r w:rsidR="00C40735">
        <w:rPr>
          <w:i/>
          <w:iCs/>
          <w:lang w:val="bg-BG"/>
        </w:rPr>
        <w:t xml:space="preserve"> </w:t>
      </w:r>
      <w:proofErr w:type="gramStart"/>
      <w:r w:rsidR="00EA23FC" w:rsidRPr="00532A48">
        <w:rPr>
          <w:i/>
          <w:iCs/>
        </w:rPr>
        <w:t>г.,</w:t>
      </w:r>
      <w:proofErr w:type="gramEnd"/>
      <w:r w:rsidR="00EA23FC" w:rsidRPr="00532A48">
        <w:rPr>
          <w:i/>
          <w:iCs/>
        </w:rPr>
        <w:t xml:space="preserve"> </w:t>
      </w:r>
      <w:proofErr w:type="spellStart"/>
      <w:r w:rsidR="00EA23FC" w:rsidRPr="00532A48">
        <w:rPr>
          <w:i/>
          <w:iCs/>
        </w:rPr>
        <w:t>доп</w:t>
      </w:r>
      <w:proofErr w:type="spellEnd"/>
      <w:r w:rsidR="00EA23FC" w:rsidRPr="00532A48">
        <w:rPr>
          <w:i/>
          <w:iCs/>
        </w:rPr>
        <w:t>.</w:t>
      </w:r>
      <w:r w:rsidR="00C40735">
        <w:rPr>
          <w:i/>
          <w:iCs/>
          <w:lang w:val="bg-BG"/>
        </w:rPr>
        <w:t>,</w:t>
      </w:r>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67 </w:t>
      </w:r>
      <w:proofErr w:type="spellStart"/>
      <w:r w:rsidR="00EA23FC" w:rsidRPr="00532A48">
        <w:rPr>
          <w:i/>
          <w:iCs/>
        </w:rPr>
        <w:t>от</w:t>
      </w:r>
      <w:proofErr w:type="spellEnd"/>
      <w:r w:rsidR="00EA23FC" w:rsidRPr="00532A48">
        <w:rPr>
          <w:i/>
          <w:iCs/>
        </w:rPr>
        <w:t xml:space="preserve"> 2013</w:t>
      </w:r>
      <w:r w:rsidR="00C40735">
        <w:rPr>
          <w:i/>
          <w:iCs/>
          <w:lang w:val="bg-BG"/>
        </w:rPr>
        <w:t xml:space="preserve"> </w:t>
      </w:r>
      <w:proofErr w:type="gramStart"/>
      <w:r w:rsidR="00EA23FC" w:rsidRPr="00532A48">
        <w:rPr>
          <w:i/>
          <w:iCs/>
        </w:rPr>
        <w:t>г.,</w:t>
      </w:r>
      <w:proofErr w:type="gramEnd"/>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59 </w:t>
      </w:r>
      <w:proofErr w:type="spellStart"/>
      <w:r w:rsidR="00EA23FC" w:rsidRPr="00532A48">
        <w:rPr>
          <w:i/>
          <w:iCs/>
        </w:rPr>
        <w:t>от</w:t>
      </w:r>
      <w:proofErr w:type="spellEnd"/>
      <w:r w:rsidR="00EA23FC" w:rsidRPr="00532A48">
        <w:rPr>
          <w:i/>
          <w:iCs/>
        </w:rPr>
        <w:t xml:space="preserve"> 2015</w:t>
      </w:r>
      <w:r w:rsidR="00C40735">
        <w:rPr>
          <w:i/>
          <w:iCs/>
          <w:lang w:val="bg-BG"/>
        </w:rPr>
        <w:t xml:space="preserve"> </w:t>
      </w:r>
      <w:proofErr w:type="gramStart"/>
      <w:r w:rsidR="00EA23FC" w:rsidRPr="00532A48">
        <w:rPr>
          <w:i/>
          <w:iCs/>
        </w:rPr>
        <w:t>г.,</w:t>
      </w:r>
      <w:proofErr w:type="gramEnd"/>
      <w:r w:rsidR="00EA23FC" w:rsidRPr="00532A48">
        <w:rPr>
          <w:i/>
          <w:iCs/>
        </w:rPr>
        <w:t xml:space="preserve"> </w:t>
      </w:r>
      <w:proofErr w:type="spellStart"/>
      <w:r w:rsidR="00EA23FC" w:rsidRPr="00532A48">
        <w:rPr>
          <w:i/>
          <w:iCs/>
        </w:rPr>
        <w:t>изм</w:t>
      </w:r>
      <w:proofErr w:type="spellEnd"/>
      <w:r w:rsidR="00EA23FC" w:rsidRPr="00532A48">
        <w:rPr>
          <w:i/>
          <w:iCs/>
        </w:rPr>
        <w:t xml:space="preserve">. </w:t>
      </w:r>
      <w:proofErr w:type="gramStart"/>
      <w:r w:rsidR="00EA23FC" w:rsidRPr="00532A48">
        <w:rPr>
          <w:i/>
          <w:iCs/>
        </w:rPr>
        <w:t>и</w:t>
      </w:r>
      <w:proofErr w:type="gramEnd"/>
      <w:r w:rsidR="00EA23FC" w:rsidRPr="00532A48">
        <w:rPr>
          <w:i/>
          <w:iCs/>
        </w:rPr>
        <w:t xml:space="preserve"> </w:t>
      </w:r>
      <w:proofErr w:type="spellStart"/>
      <w:r w:rsidR="00EA23FC" w:rsidRPr="00532A48">
        <w:rPr>
          <w:i/>
          <w:iCs/>
        </w:rPr>
        <w:t>доп</w:t>
      </w:r>
      <w:proofErr w:type="spellEnd"/>
      <w:r w:rsidR="00EA23FC" w:rsidRPr="00532A48">
        <w:rPr>
          <w:i/>
          <w:iCs/>
        </w:rPr>
        <w:t>.</w:t>
      </w:r>
      <w:r w:rsidR="00C40735">
        <w:rPr>
          <w:i/>
          <w:iCs/>
          <w:lang w:val="bg-BG"/>
        </w:rPr>
        <w:t>,</w:t>
      </w:r>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45 </w:t>
      </w:r>
      <w:proofErr w:type="spellStart"/>
      <w:r w:rsidR="00EA23FC" w:rsidRPr="00532A48">
        <w:rPr>
          <w:i/>
          <w:iCs/>
        </w:rPr>
        <w:t>от</w:t>
      </w:r>
      <w:proofErr w:type="spellEnd"/>
      <w:r w:rsidR="00EA23FC" w:rsidRPr="00532A48">
        <w:rPr>
          <w:i/>
          <w:iCs/>
        </w:rPr>
        <w:t xml:space="preserve"> </w:t>
      </w:r>
      <w:proofErr w:type="gramStart"/>
      <w:r w:rsidR="00EA23FC" w:rsidRPr="00532A48">
        <w:rPr>
          <w:i/>
          <w:iCs/>
        </w:rPr>
        <w:t>2017г.,</w:t>
      </w:r>
      <w:proofErr w:type="gramEnd"/>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95 </w:t>
      </w:r>
      <w:proofErr w:type="spellStart"/>
      <w:r w:rsidR="00EA23FC" w:rsidRPr="00532A48">
        <w:rPr>
          <w:i/>
          <w:iCs/>
        </w:rPr>
        <w:t>от</w:t>
      </w:r>
      <w:proofErr w:type="spellEnd"/>
      <w:r w:rsidR="00EA23FC" w:rsidRPr="00532A48">
        <w:rPr>
          <w:i/>
          <w:iCs/>
        </w:rPr>
        <w:t xml:space="preserve"> 2017</w:t>
      </w:r>
      <w:r w:rsidR="00C40735">
        <w:rPr>
          <w:i/>
          <w:iCs/>
          <w:lang w:val="bg-BG"/>
        </w:rPr>
        <w:t xml:space="preserve"> </w:t>
      </w:r>
      <w:proofErr w:type="gramStart"/>
      <w:r w:rsidR="00EA23FC" w:rsidRPr="00532A48">
        <w:rPr>
          <w:i/>
          <w:iCs/>
        </w:rPr>
        <w:t>г.,</w:t>
      </w:r>
      <w:proofErr w:type="gramEnd"/>
      <w:r w:rsidR="00EA23FC" w:rsidRPr="00532A48">
        <w:rPr>
          <w:i/>
          <w:iCs/>
        </w:rPr>
        <w:t xml:space="preserve"> </w:t>
      </w:r>
      <w:proofErr w:type="spellStart"/>
      <w:r w:rsidR="00EA23FC" w:rsidRPr="00532A48">
        <w:rPr>
          <w:i/>
          <w:iCs/>
        </w:rPr>
        <w:t>бр</w:t>
      </w:r>
      <w:proofErr w:type="spellEnd"/>
      <w:r w:rsidR="00EA23FC" w:rsidRPr="00532A48">
        <w:rPr>
          <w:i/>
          <w:iCs/>
        </w:rPr>
        <w:t>.</w:t>
      </w:r>
      <w:r w:rsidR="00C40735">
        <w:rPr>
          <w:i/>
          <w:iCs/>
          <w:lang w:val="bg-BG"/>
        </w:rPr>
        <w:t xml:space="preserve"> </w:t>
      </w:r>
      <w:r w:rsidR="00EA23FC" w:rsidRPr="00532A48">
        <w:rPr>
          <w:i/>
          <w:iCs/>
        </w:rPr>
        <w:t xml:space="preserve">62 </w:t>
      </w:r>
      <w:proofErr w:type="spellStart"/>
      <w:r w:rsidR="00EA23FC" w:rsidRPr="00532A48">
        <w:rPr>
          <w:i/>
          <w:iCs/>
        </w:rPr>
        <w:t>от</w:t>
      </w:r>
      <w:proofErr w:type="spellEnd"/>
      <w:r w:rsidR="00EA23FC" w:rsidRPr="00532A48">
        <w:rPr>
          <w:i/>
          <w:iCs/>
        </w:rPr>
        <w:t xml:space="preserve"> 2019</w:t>
      </w:r>
      <w:r w:rsidR="00C40735">
        <w:rPr>
          <w:i/>
          <w:iCs/>
          <w:lang w:val="bg-BG"/>
        </w:rPr>
        <w:t xml:space="preserve"> </w:t>
      </w:r>
      <w:proofErr w:type="gramStart"/>
      <w:r w:rsidR="00EA23FC" w:rsidRPr="00532A48">
        <w:rPr>
          <w:i/>
          <w:iCs/>
        </w:rPr>
        <w:t>г</w:t>
      </w:r>
      <w:r w:rsidR="00080E2E" w:rsidRPr="00532A48">
        <w:rPr>
          <w:i/>
          <w:lang w:val="bg-BG"/>
        </w:rPr>
        <w:t xml:space="preserve"> </w:t>
      </w:r>
      <w:r w:rsidR="002A44E3" w:rsidRPr="00532A48">
        <w:rPr>
          <w:i/>
          <w:lang w:val="bg-BG"/>
        </w:rPr>
        <w:t>)</w:t>
      </w:r>
      <w:proofErr w:type="gramEnd"/>
      <w:r w:rsidR="00622339" w:rsidRPr="00532A48">
        <w:rPr>
          <w:i/>
          <w:lang w:val="bg-BG"/>
        </w:rPr>
        <w:t>.</w:t>
      </w:r>
    </w:p>
    <w:p w:rsidR="00652CF7" w:rsidRDefault="00652CF7">
      <w:pPr>
        <w:ind w:firstLine="567"/>
        <w:jc w:val="both"/>
        <w:rPr>
          <w:i/>
        </w:rPr>
      </w:pPr>
    </w:p>
    <w:p w:rsidR="00740FA1" w:rsidRDefault="00856DAB" w:rsidP="00C40735">
      <w:pPr>
        <w:ind w:firstLine="567"/>
        <w:jc w:val="both"/>
      </w:pPr>
      <w:r w:rsidRPr="00532A48">
        <w:rPr>
          <w:b/>
          <w:lang w:val="bg-BG"/>
        </w:rPr>
        <w:t xml:space="preserve">Чл. </w:t>
      </w:r>
      <w:r w:rsidR="004E0CF7" w:rsidRPr="00532A48">
        <w:rPr>
          <w:b/>
          <w:lang w:val="bg-BG"/>
        </w:rPr>
        <w:t>40</w:t>
      </w:r>
      <w:r w:rsidRPr="00532A48">
        <w:rPr>
          <w:lang w:val="bg-BG"/>
        </w:rPr>
        <w:t>. Пристигащите кораби се установяват на котва в определените котвени стоянки според вида на превозвания опасен товар</w:t>
      </w:r>
      <w:r w:rsidR="0057213A" w:rsidRPr="00532A48">
        <w:rPr>
          <w:lang w:val="bg-BG"/>
        </w:rPr>
        <w:t>,</w:t>
      </w:r>
      <w:r w:rsidRPr="00532A48">
        <w:rPr>
          <w:lang w:val="bg-BG"/>
        </w:rPr>
        <w:t xml:space="preserve"> или на специализиран терминал за съответния вид опасен товар, където изчакват разрешаването на свободна практика и реда си за заставане на определеното за обработка </w:t>
      </w:r>
      <w:r w:rsidR="004B0EFB" w:rsidRPr="00532A48">
        <w:rPr>
          <w:lang w:val="bg-BG"/>
        </w:rPr>
        <w:t xml:space="preserve">корабно </w:t>
      </w:r>
      <w:r w:rsidRPr="00532A48">
        <w:rPr>
          <w:lang w:val="bg-BG"/>
        </w:rPr>
        <w:t>място.</w:t>
      </w:r>
    </w:p>
    <w:p w:rsidR="005E73A7" w:rsidRPr="005E73A7" w:rsidRDefault="005E73A7" w:rsidP="00C40735">
      <w:pPr>
        <w:ind w:firstLine="567"/>
        <w:jc w:val="both"/>
      </w:pPr>
    </w:p>
    <w:p w:rsidR="00790E24" w:rsidRDefault="00856DAB">
      <w:pPr>
        <w:ind w:firstLine="567"/>
        <w:jc w:val="both"/>
      </w:pPr>
      <w:r w:rsidRPr="00532A48">
        <w:rPr>
          <w:b/>
          <w:lang w:val="bg-BG"/>
        </w:rPr>
        <w:t xml:space="preserve">Чл. </w:t>
      </w:r>
      <w:r w:rsidR="004E0CF7" w:rsidRPr="00532A48">
        <w:rPr>
          <w:b/>
          <w:lang w:val="bg-BG"/>
        </w:rPr>
        <w:t>41</w:t>
      </w:r>
      <w:r w:rsidRPr="00532A48">
        <w:rPr>
          <w:lang w:val="bg-BG"/>
        </w:rPr>
        <w:t>. Опасните товари се обработват по технологична карта, разработена от пристанищния оператор за всеки вид опасен товар поотделно</w:t>
      </w:r>
      <w:r w:rsidR="00454D50" w:rsidRPr="00532A48">
        <w:rPr>
          <w:lang w:val="bg-BG"/>
        </w:rPr>
        <w:t xml:space="preserve"> и съгласувана</w:t>
      </w:r>
      <w:r w:rsidR="00CB2A8D" w:rsidRPr="00532A48">
        <w:rPr>
          <w:lang w:val="bg-BG"/>
        </w:rPr>
        <w:t xml:space="preserve"> с</w:t>
      </w:r>
      <w:r w:rsidR="00E019C3" w:rsidRPr="00532A48">
        <w:rPr>
          <w:lang w:val="bg-BG"/>
        </w:rPr>
        <w:t xml:space="preserve"> </w:t>
      </w:r>
      <w:r w:rsidR="003401FE" w:rsidRPr="00532A48">
        <w:rPr>
          <w:lang w:val="bg-BG"/>
        </w:rPr>
        <w:t>компетентните органи</w:t>
      </w:r>
      <w:r w:rsidRPr="00532A48">
        <w:rPr>
          <w:lang w:val="bg-BG"/>
        </w:rPr>
        <w:t>.</w:t>
      </w:r>
    </w:p>
    <w:p w:rsidR="00790E24" w:rsidRDefault="00790E24">
      <w:pPr>
        <w:ind w:firstLine="567"/>
        <w:jc w:val="both"/>
      </w:pPr>
    </w:p>
    <w:p w:rsidR="00790E24" w:rsidRDefault="00856DAB">
      <w:pPr>
        <w:ind w:firstLine="567"/>
        <w:jc w:val="both"/>
        <w:rPr>
          <w:lang w:val="bg-BG"/>
        </w:rPr>
      </w:pPr>
      <w:r w:rsidRPr="00532A48">
        <w:rPr>
          <w:b/>
          <w:lang w:val="bg-BG"/>
        </w:rPr>
        <w:t xml:space="preserve">Чл. </w:t>
      </w:r>
      <w:r w:rsidR="004E0CF7" w:rsidRPr="00532A48">
        <w:rPr>
          <w:b/>
          <w:lang w:val="bg-BG"/>
        </w:rPr>
        <w:t>42</w:t>
      </w:r>
      <w:r w:rsidR="00575D62" w:rsidRPr="00532A48">
        <w:rPr>
          <w:b/>
          <w:lang w:val="bg-BG"/>
        </w:rPr>
        <w:t>.</w:t>
      </w:r>
      <w:r w:rsidRPr="00532A48">
        <w:rPr>
          <w:lang w:val="bg-BG"/>
        </w:rPr>
        <w:t xml:space="preserve"> (1) Освен в случаи на непосредствена опасност за живота на хората или безопасността на корабите се забранява прехвърлянето на опасни товари между кораби на котва без писмено разрешени</w:t>
      </w:r>
      <w:r w:rsidR="00802B5B" w:rsidRPr="00532A48">
        <w:rPr>
          <w:lang w:val="bg-BG"/>
        </w:rPr>
        <w:t xml:space="preserve">е от страна на </w:t>
      </w:r>
      <w:r w:rsidR="001C7576" w:rsidRPr="00532A48">
        <w:rPr>
          <w:lang w:val="bg-BG"/>
        </w:rPr>
        <w:t>органите за речен надзор</w:t>
      </w:r>
      <w:r w:rsidR="00802B5B" w:rsidRPr="00532A48">
        <w:rPr>
          <w:lang w:val="bg-BG"/>
        </w:rPr>
        <w:t>.</w:t>
      </w:r>
    </w:p>
    <w:p w:rsidR="00790E24" w:rsidRDefault="00FC1DE5">
      <w:pPr>
        <w:ind w:firstLine="567"/>
        <w:jc w:val="both"/>
      </w:pPr>
      <w:r w:rsidRPr="00532A48">
        <w:rPr>
          <w:lang w:val="bg-BG"/>
        </w:rPr>
        <w:tab/>
      </w:r>
      <w:r w:rsidR="00856DAB" w:rsidRPr="00532A48">
        <w:rPr>
          <w:lang w:val="bg-BG"/>
        </w:rPr>
        <w:t xml:space="preserve">(2) В случай на аварийно прехвърляне на товар водачите на корабите незабавно уведомяват </w:t>
      </w:r>
      <w:r w:rsidR="006B2F6F" w:rsidRPr="00532A48">
        <w:rPr>
          <w:lang w:val="bg-BG"/>
        </w:rPr>
        <w:t>органите за речен надзор чрез РИС операторите</w:t>
      </w:r>
      <w:r w:rsidR="00856DAB" w:rsidRPr="00532A48">
        <w:rPr>
          <w:lang w:val="bg-BG"/>
        </w:rPr>
        <w:t>.</w:t>
      </w:r>
    </w:p>
    <w:p w:rsidR="00790E24" w:rsidRDefault="00790E24">
      <w:pPr>
        <w:ind w:firstLine="567"/>
        <w:jc w:val="both"/>
      </w:pPr>
    </w:p>
    <w:p w:rsidR="00790E24" w:rsidRDefault="00856DAB">
      <w:pPr>
        <w:ind w:firstLine="567"/>
        <w:jc w:val="both"/>
      </w:pPr>
      <w:r w:rsidRPr="00532A48">
        <w:rPr>
          <w:b/>
          <w:lang w:val="bg-BG"/>
        </w:rPr>
        <w:t xml:space="preserve">Чл. </w:t>
      </w:r>
      <w:r w:rsidR="004E0CF7" w:rsidRPr="00532A48">
        <w:rPr>
          <w:b/>
          <w:lang w:val="bg-BG"/>
        </w:rPr>
        <w:t>43</w:t>
      </w:r>
      <w:r w:rsidRPr="00532A48">
        <w:rPr>
          <w:lang w:val="bg-BG"/>
        </w:rPr>
        <w:t xml:space="preserve">. Обработката на опасен товар може да започне само след надлежно попълване на контролен лист </w:t>
      </w:r>
      <w:r w:rsidR="00E84E37" w:rsidRPr="00532A48">
        <w:rPr>
          <w:lang w:val="bg-BG"/>
        </w:rPr>
        <w:t>по ADN, съгласно 8.6.3 от правилата</w:t>
      </w:r>
      <w:r w:rsidRPr="00532A48">
        <w:rPr>
          <w:lang w:val="bg-BG"/>
        </w:rPr>
        <w:t xml:space="preserve">, </w:t>
      </w:r>
      <w:r w:rsidR="00E84E37" w:rsidRPr="00532A48">
        <w:rPr>
          <w:lang w:val="bg-BG"/>
        </w:rPr>
        <w:t>подписан</w:t>
      </w:r>
      <w:r w:rsidRPr="00532A48">
        <w:rPr>
          <w:lang w:val="bg-BG"/>
        </w:rPr>
        <w:t xml:space="preserve"> от </w:t>
      </w:r>
      <w:r w:rsidR="00E84E37" w:rsidRPr="00532A48">
        <w:rPr>
          <w:lang w:val="bg-BG"/>
        </w:rPr>
        <w:t xml:space="preserve">отговорните лица за товаро-разтоварните операции от </w:t>
      </w:r>
      <w:r w:rsidRPr="00532A48">
        <w:rPr>
          <w:lang w:val="bg-BG"/>
        </w:rPr>
        <w:t>страна на кораба и на терминала.</w:t>
      </w:r>
    </w:p>
    <w:p w:rsidR="00790E24" w:rsidRDefault="00790E24">
      <w:pPr>
        <w:ind w:firstLine="567"/>
        <w:jc w:val="both"/>
      </w:pPr>
    </w:p>
    <w:p w:rsidR="00790E24" w:rsidRDefault="00856DAB">
      <w:pPr>
        <w:ind w:firstLine="567"/>
        <w:jc w:val="both"/>
      </w:pPr>
      <w:r w:rsidRPr="00532A48">
        <w:rPr>
          <w:b/>
          <w:lang w:val="bg-BG"/>
        </w:rPr>
        <w:lastRenderedPageBreak/>
        <w:t xml:space="preserve">Чл. </w:t>
      </w:r>
      <w:r w:rsidR="004E0CF7" w:rsidRPr="00532A48">
        <w:rPr>
          <w:b/>
          <w:lang w:val="bg-BG"/>
        </w:rPr>
        <w:t>44</w:t>
      </w:r>
      <w:r w:rsidRPr="00532A48">
        <w:rPr>
          <w:lang w:val="bg-BG"/>
        </w:rPr>
        <w:t>. Забранява се обработката на опасен товар с повредена опаковка, липсваща маркировка, липсващ знак за опасност или клас на опасен товар.</w:t>
      </w:r>
    </w:p>
    <w:p w:rsidR="00790E24" w:rsidRDefault="00790E24">
      <w:pPr>
        <w:ind w:firstLine="567"/>
        <w:jc w:val="both"/>
      </w:pPr>
    </w:p>
    <w:p w:rsidR="00790E24" w:rsidRDefault="00856DAB">
      <w:pPr>
        <w:ind w:firstLine="567"/>
        <w:jc w:val="both"/>
      </w:pPr>
      <w:r w:rsidRPr="00532A48">
        <w:rPr>
          <w:b/>
          <w:lang w:val="bg-BG"/>
        </w:rPr>
        <w:t xml:space="preserve">Чл. </w:t>
      </w:r>
      <w:r w:rsidR="004E0CF7" w:rsidRPr="00532A48">
        <w:rPr>
          <w:b/>
          <w:lang w:val="bg-BG"/>
        </w:rPr>
        <w:t>45</w:t>
      </w:r>
      <w:r w:rsidRPr="00532A48">
        <w:rPr>
          <w:lang w:val="bg-BG"/>
        </w:rPr>
        <w:t>.</w:t>
      </w:r>
      <w:r w:rsidR="002B38A1" w:rsidRPr="00532A48">
        <w:rPr>
          <w:lang w:val="bg-BG"/>
        </w:rPr>
        <w:t xml:space="preserve"> В случай на произшествие</w:t>
      </w:r>
      <w:r w:rsidR="00573819" w:rsidRPr="00532A48">
        <w:rPr>
          <w:lang w:val="bg-BG"/>
        </w:rPr>
        <w:t>,</w:t>
      </w:r>
      <w:r w:rsidR="002B38A1" w:rsidRPr="00532A48">
        <w:rPr>
          <w:lang w:val="bg-BG"/>
        </w:rPr>
        <w:t xml:space="preserve"> </w:t>
      </w:r>
      <w:r w:rsidRPr="00532A48">
        <w:rPr>
          <w:lang w:val="bg-BG"/>
        </w:rPr>
        <w:t xml:space="preserve">всяка обработка на опасен товар </w:t>
      </w:r>
      <w:r w:rsidR="00573819" w:rsidRPr="00532A48">
        <w:rPr>
          <w:lang w:val="bg-BG"/>
        </w:rPr>
        <w:t xml:space="preserve">на кораба </w:t>
      </w:r>
      <w:r w:rsidRPr="00532A48">
        <w:rPr>
          <w:lang w:val="bg-BG"/>
        </w:rPr>
        <w:t xml:space="preserve">се прекратява незабавно, като се уведомяват компетентните органи и се задейства </w:t>
      </w:r>
      <w:r w:rsidR="00573819" w:rsidRPr="00532A48">
        <w:rPr>
          <w:lang w:val="bg-BG"/>
        </w:rPr>
        <w:t>съответния корабен</w:t>
      </w:r>
      <w:r w:rsidRPr="00532A48">
        <w:rPr>
          <w:lang w:val="bg-BG"/>
        </w:rPr>
        <w:t xml:space="preserve"> план за </w:t>
      </w:r>
      <w:r w:rsidR="00986C0E" w:rsidRPr="00532A48">
        <w:rPr>
          <w:lang w:val="bg-BG"/>
        </w:rPr>
        <w:t>предприемане на необходимите мерки.</w:t>
      </w:r>
    </w:p>
    <w:p w:rsidR="00790E24" w:rsidRDefault="00790E24">
      <w:pPr>
        <w:ind w:firstLine="567"/>
        <w:jc w:val="both"/>
      </w:pPr>
    </w:p>
    <w:p w:rsidR="00790E24" w:rsidRDefault="00F21CE3">
      <w:pPr>
        <w:ind w:firstLine="567"/>
        <w:jc w:val="both"/>
        <w:rPr>
          <w:lang w:val="bg-BG"/>
        </w:rPr>
      </w:pPr>
      <w:r w:rsidRPr="00532A48">
        <w:rPr>
          <w:lang w:val="bg-BG"/>
        </w:rPr>
        <w:tab/>
      </w:r>
      <w:r w:rsidR="004E0CF7" w:rsidRPr="00532A48">
        <w:rPr>
          <w:b/>
          <w:lang w:val="bg-BG"/>
        </w:rPr>
        <w:t>Чл. 46</w:t>
      </w:r>
      <w:r w:rsidR="00AA422B" w:rsidRPr="00532A48">
        <w:rPr>
          <w:lang w:val="bg-BG"/>
        </w:rPr>
        <w:t xml:space="preserve">. </w:t>
      </w:r>
      <w:r w:rsidR="00BA50CE" w:rsidRPr="00532A48">
        <w:rPr>
          <w:lang w:val="bg-BG"/>
        </w:rPr>
        <w:t xml:space="preserve">(1) </w:t>
      </w:r>
      <w:r w:rsidR="00AA422B" w:rsidRPr="00532A48">
        <w:rPr>
          <w:lang w:val="bg-BG"/>
        </w:rPr>
        <w:t xml:space="preserve">Фумигация на </w:t>
      </w:r>
      <w:r w:rsidRPr="00532A48">
        <w:rPr>
          <w:lang w:val="bg-BG"/>
        </w:rPr>
        <w:t xml:space="preserve">корабни </w:t>
      </w:r>
      <w:r w:rsidR="00AA422B" w:rsidRPr="00532A48">
        <w:rPr>
          <w:lang w:val="bg-BG"/>
        </w:rPr>
        <w:t>товари се извършва на определените</w:t>
      </w:r>
      <w:r w:rsidRPr="00532A48">
        <w:rPr>
          <w:lang w:val="bg-BG"/>
        </w:rPr>
        <w:t xml:space="preserve"> за това специални котвени стоянки </w:t>
      </w:r>
      <w:r w:rsidR="00D7775F" w:rsidRPr="00532A48">
        <w:rPr>
          <w:lang w:val="bg-BG"/>
        </w:rPr>
        <w:t>определени с разпореждането по ч</w:t>
      </w:r>
      <w:r w:rsidRPr="00532A48">
        <w:rPr>
          <w:lang w:val="bg-BG"/>
        </w:rPr>
        <w:t>л.</w:t>
      </w:r>
      <w:r w:rsidR="006C0318" w:rsidRPr="00532A48">
        <w:rPr>
          <w:lang w:val="bg-BG"/>
        </w:rPr>
        <w:t xml:space="preserve"> </w:t>
      </w:r>
      <w:r w:rsidRPr="00532A48">
        <w:rPr>
          <w:lang w:val="bg-BG"/>
        </w:rPr>
        <w:t xml:space="preserve">2, ал. 2. Стоянките се сигнализират със знаци № </w:t>
      </w:r>
      <w:r w:rsidR="00667323" w:rsidRPr="00532A48">
        <w:rPr>
          <w:lang w:val="bg-BG"/>
        </w:rPr>
        <w:t xml:space="preserve">66 и № 68 от Приложение № 3 на </w:t>
      </w:r>
      <w:r w:rsidRPr="00532A48">
        <w:rPr>
          <w:lang w:val="bg-BG"/>
        </w:rPr>
        <w:t>П</w:t>
      </w:r>
      <w:r w:rsidR="00667323" w:rsidRPr="00532A48">
        <w:rPr>
          <w:lang w:val="bg-BG"/>
        </w:rPr>
        <w:t>равила за плаване по река Дунав</w:t>
      </w:r>
      <w:r w:rsidR="000A676D" w:rsidRPr="00532A48">
        <w:rPr>
          <w:lang w:val="bg-BG"/>
        </w:rPr>
        <w:t>.</w:t>
      </w:r>
      <w:r w:rsidRPr="00532A48">
        <w:rPr>
          <w:lang w:val="bg-BG"/>
        </w:rPr>
        <w:t xml:space="preserve"> </w:t>
      </w:r>
    </w:p>
    <w:p w:rsidR="00790E24" w:rsidRDefault="00BA50CE">
      <w:pPr>
        <w:ind w:firstLine="567"/>
        <w:jc w:val="both"/>
        <w:rPr>
          <w:lang w:val="bg-BG"/>
        </w:rPr>
      </w:pPr>
      <w:r w:rsidRPr="00532A48">
        <w:rPr>
          <w:lang w:val="bg-BG"/>
        </w:rPr>
        <w:t>(2)</w:t>
      </w:r>
      <w:r w:rsidR="005E5A77" w:rsidRPr="00532A48">
        <w:rPr>
          <w:lang w:val="bg-BG"/>
        </w:rPr>
        <w:t xml:space="preserve"> </w:t>
      </w:r>
      <w:r w:rsidR="002701DB" w:rsidRPr="00532A48">
        <w:rPr>
          <w:lang w:val="bg-BG"/>
        </w:rPr>
        <w:t>На борда на обработения кораб на видимо място се поставя з</w:t>
      </w:r>
      <w:r w:rsidR="0083653E" w:rsidRPr="00532A48">
        <w:rPr>
          <w:lang w:val="bg-BG"/>
        </w:rPr>
        <w:t>накът по</w:t>
      </w:r>
      <w:r w:rsidR="00BE0AE1" w:rsidRPr="00532A48">
        <w:rPr>
          <w:lang w:val="bg-BG"/>
        </w:rPr>
        <w:t xml:space="preserve"> </w:t>
      </w:r>
      <w:r w:rsidR="00624EBB" w:rsidRPr="00532A48">
        <w:rPr>
          <w:lang w:val="bg-BG"/>
        </w:rPr>
        <w:t>фиг.</w:t>
      </w:r>
      <w:r w:rsidR="00BE0AE1" w:rsidRPr="00532A48">
        <w:rPr>
          <w:lang w:val="bg-BG"/>
        </w:rPr>
        <w:t xml:space="preserve"> </w:t>
      </w:r>
      <w:r w:rsidR="00F33220" w:rsidRPr="00532A48">
        <w:rPr>
          <w:lang w:val="bg-BG"/>
        </w:rPr>
        <w:t>5.5.2.3</w:t>
      </w:r>
      <w:r w:rsidR="00624EBB" w:rsidRPr="00532A48">
        <w:rPr>
          <w:lang w:val="bg-BG"/>
        </w:rPr>
        <w:t>.2</w:t>
      </w:r>
      <w:r w:rsidR="00F33220" w:rsidRPr="00532A48">
        <w:rPr>
          <w:lang w:val="bg-BG"/>
        </w:rPr>
        <w:t xml:space="preserve"> от </w:t>
      </w:r>
      <w:r w:rsidR="00D7775F" w:rsidRPr="00532A48">
        <w:rPr>
          <w:lang w:val="bg-BG"/>
        </w:rPr>
        <w:t xml:space="preserve">приложимите правила на </w:t>
      </w:r>
      <w:r w:rsidR="00F33220" w:rsidRPr="00532A48">
        <w:rPr>
          <w:lang w:val="bg-BG"/>
        </w:rPr>
        <w:t>Европейското споразумение за превоз на опасни товари по вътрешните водни пътища (ADN)</w:t>
      </w:r>
      <w:r w:rsidR="00F21CE3" w:rsidRPr="00532A48">
        <w:rPr>
          <w:lang w:val="bg-BG"/>
        </w:rPr>
        <w:t>, като през тъ</w:t>
      </w:r>
      <w:r w:rsidR="002701DB" w:rsidRPr="00532A48">
        <w:rPr>
          <w:lang w:val="bg-BG"/>
        </w:rPr>
        <w:t>мната част на денонощието същият</w:t>
      </w:r>
      <w:r w:rsidR="00F21CE3" w:rsidRPr="00532A48">
        <w:rPr>
          <w:lang w:val="bg-BG"/>
        </w:rPr>
        <w:t xml:space="preserve"> </w:t>
      </w:r>
      <w:r w:rsidR="00BE0AE1" w:rsidRPr="00532A48">
        <w:rPr>
          <w:lang w:val="bg-BG"/>
        </w:rPr>
        <w:t xml:space="preserve">трябва </w:t>
      </w:r>
      <w:r w:rsidR="002701DB" w:rsidRPr="00532A48">
        <w:rPr>
          <w:lang w:val="bg-BG"/>
        </w:rPr>
        <w:t>да бъде осветен</w:t>
      </w:r>
      <w:r w:rsidR="00F21CE3" w:rsidRPr="00532A48">
        <w:rPr>
          <w:lang w:val="bg-BG"/>
        </w:rPr>
        <w:t>.</w:t>
      </w:r>
    </w:p>
    <w:p w:rsidR="00790E24" w:rsidRDefault="00790E24">
      <w:pPr>
        <w:ind w:firstLine="567"/>
        <w:jc w:val="both"/>
        <w:rPr>
          <w:lang w:val="bg-BG"/>
        </w:rPr>
      </w:pPr>
    </w:p>
    <w:p w:rsidR="00790E24" w:rsidRDefault="004E0CF7">
      <w:pPr>
        <w:ind w:firstLine="567"/>
        <w:jc w:val="both"/>
        <w:rPr>
          <w:lang w:val="bg-BG"/>
        </w:rPr>
      </w:pPr>
      <w:r w:rsidRPr="00532A48">
        <w:rPr>
          <w:b/>
          <w:lang w:val="bg-BG"/>
        </w:rPr>
        <w:t>Чл. 47</w:t>
      </w:r>
      <w:r w:rsidR="0083653E" w:rsidRPr="00532A48">
        <w:rPr>
          <w:lang w:val="bg-BG"/>
        </w:rPr>
        <w:t xml:space="preserve">. </w:t>
      </w:r>
      <w:r w:rsidR="00770DA7" w:rsidRPr="00532A48">
        <w:rPr>
          <w:lang w:val="bg-BG"/>
        </w:rPr>
        <w:t xml:space="preserve">Дирекциите ,Речен надзор“ </w:t>
      </w:r>
      <w:r w:rsidR="00B42510" w:rsidRPr="00532A48">
        <w:rPr>
          <w:lang w:val="bg-BG"/>
        </w:rPr>
        <w:t>изискват</w:t>
      </w:r>
      <w:r w:rsidR="00770DA7" w:rsidRPr="00532A48">
        <w:rPr>
          <w:lang w:val="bg-BG"/>
        </w:rPr>
        <w:t xml:space="preserve"> разрешение за фумигация за всеки конкретен случай</w:t>
      </w:r>
      <w:r w:rsidR="001C6959" w:rsidRPr="00532A48">
        <w:rPr>
          <w:lang w:val="bg-BG"/>
        </w:rPr>
        <w:t>,</w:t>
      </w:r>
      <w:r w:rsidR="00B42510" w:rsidRPr="00532A48">
        <w:rPr>
          <w:lang w:val="bg-BG"/>
        </w:rPr>
        <w:t xml:space="preserve"> издадено от съответната Регионална служба за растителна защита.</w:t>
      </w:r>
      <w:r w:rsidR="00770DA7" w:rsidRPr="00532A48">
        <w:rPr>
          <w:lang w:val="bg-BG"/>
        </w:rPr>
        <w:t xml:space="preserve"> </w:t>
      </w:r>
      <w:r w:rsidR="00B42510" w:rsidRPr="00532A48">
        <w:rPr>
          <w:lang w:val="bg-BG"/>
        </w:rPr>
        <w:t>К</w:t>
      </w:r>
      <w:r w:rsidR="00770DA7" w:rsidRPr="00532A48">
        <w:rPr>
          <w:lang w:val="bg-BG"/>
        </w:rPr>
        <w:t>орабния</w:t>
      </w:r>
      <w:r w:rsidR="001C6959" w:rsidRPr="00532A48">
        <w:rPr>
          <w:lang w:val="bg-BG"/>
        </w:rPr>
        <w:t>т</w:t>
      </w:r>
      <w:r w:rsidR="00770DA7" w:rsidRPr="00532A48">
        <w:rPr>
          <w:lang w:val="bg-BG"/>
        </w:rPr>
        <w:t xml:space="preserve"> агент</w:t>
      </w:r>
      <w:r w:rsidR="0019678B" w:rsidRPr="00532A48">
        <w:rPr>
          <w:lang w:val="bg-BG"/>
        </w:rPr>
        <w:t xml:space="preserve"> или корабопритежателя</w:t>
      </w:r>
      <w:r w:rsidR="001C6959" w:rsidRPr="00532A48">
        <w:rPr>
          <w:lang w:val="bg-BG"/>
        </w:rPr>
        <w:t>т</w:t>
      </w:r>
      <w:r w:rsidR="00770DA7" w:rsidRPr="00532A48">
        <w:rPr>
          <w:lang w:val="bg-BG"/>
        </w:rPr>
        <w:t xml:space="preserve"> </w:t>
      </w:r>
      <w:r w:rsidR="00B42510" w:rsidRPr="00532A48">
        <w:rPr>
          <w:lang w:val="bg-BG"/>
        </w:rPr>
        <w:t>представя копие от разрешението, както и копия от протоколите за обгазяване и дегазация.</w:t>
      </w:r>
    </w:p>
    <w:p w:rsidR="00790E24" w:rsidRDefault="00790E24">
      <w:pPr>
        <w:ind w:firstLine="567"/>
        <w:jc w:val="both"/>
        <w:rPr>
          <w:lang w:val="bg-BG"/>
        </w:rPr>
      </w:pPr>
    </w:p>
    <w:p w:rsidR="00790E24" w:rsidRDefault="004E0CF7">
      <w:pPr>
        <w:ind w:firstLine="567"/>
        <w:jc w:val="both"/>
        <w:rPr>
          <w:lang w:val="bg-BG"/>
        </w:rPr>
      </w:pPr>
      <w:r w:rsidRPr="00532A48">
        <w:rPr>
          <w:b/>
          <w:lang w:val="bg-BG"/>
        </w:rPr>
        <w:t>Чл. 48</w:t>
      </w:r>
      <w:r w:rsidR="00D57D40" w:rsidRPr="00532A48">
        <w:rPr>
          <w:lang w:val="bg-BG"/>
        </w:rPr>
        <w:t>.</w:t>
      </w:r>
      <w:r w:rsidR="0019678B" w:rsidRPr="00532A48">
        <w:rPr>
          <w:lang w:val="bg-BG"/>
        </w:rPr>
        <w:t xml:space="preserve"> Корабопритежателя</w:t>
      </w:r>
      <w:r w:rsidR="003C7E1F" w:rsidRPr="00532A48">
        <w:rPr>
          <w:lang w:val="bg-BG"/>
        </w:rPr>
        <w:t>т осигурява маневрен кораб за обезпечаване на фумигирания съд и защитни пр</w:t>
      </w:r>
      <w:r w:rsidR="00D458E3" w:rsidRPr="00532A48">
        <w:rPr>
          <w:lang w:val="bg-BG"/>
        </w:rPr>
        <w:t>едпазни средства за екипажа съгл</w:t>
      </w:r>
      <w:r w:rsidR="003C7E1F" w:rsidRPr="00532A48">
        <w:rPr>
          <w:lang w:val="bg-BG"/>
        </w:rPr>
        <w:t>асувани с лицето  извършващо фумигацията.</w:t>
      </w:r>
    </w:p>
    <w:p w:rsidR="00790E24" w:rsidRDefault="00790E24">
      <w:pPr>
        <w:jc w:val="both"/>
        <w:rPr>
          <w:lang w:val="bg-BG"/>
        </w:rPr>
      </w:pPr>
    </w:p>
    <w:p w:rsidR="00790E24" w:rsidRDefault="00790E24">
      <w:pPr>
        <w:jc w:val="center"/>
        <w:rPr>
          <w:b/>
          <w:lang w:val="bg-BG"/>
        </w:rPr>
      </w:pPr>
    </w:p>
    <w:p w:rsidR="00790E24" w:rsidRDefault="00802B5B">
      <w:pPr>
        <w:jc w:val="center"/>
        <w:rPr>
          <w:b/>
          <w:lang w:val="bg-BG"/>
        </w:rPr>
      </w:pPr>
      <w:r w:rsidRPr="00532A48">
        <w:rPr>
          <w:b/>
          <w:lang w:val="bg-BG"/>
        </w:rPr>
        <w:t>Раздел VIII.</w:t>
      </w:r>
    </w:p>
    <w:p w:rsidR="00790E24" w:rsidRDefault="00856DAB">
      <w:pPr>
        <w:jc w:val="center"/>
        <w:rPr>
          <w:b/>
          <w:lang w:val="bg-BG"/>
        </w:rPr>
      </w:pPr>
      <w:r w:rsidRPr="00532A48">
        <w:rPr>
          <w:b/>
          <w:lang w:val="bg-BG"/>
        </w:rPr>
        <w:t xml:space="preserve">Правила за предпазване </w:t>
      </w:r>
      <w:r w:rsidR="00F02825" w:rsidRPr="00532A48">
        <w:rPr>
          <w:b/>
          <w:lang w:val="bg-BG"/>
        </w:rPr>
        <w:t xml:space="preserve">акваторията на пристанищата </w:t>
      </w:r>
      <w:r w:rsidRPr="00532A48">
        <w:rPr>
          <w:b/>
          <w:lang w:val="bg-BG"/>
        </w:rPr>
        <w:t>от замърсяване от кораби</w:t>
      </w:r>
    </w:p>
    <w:p w:rsidR="00790E24" w:rsidRDefault="00790E24">
      <w:pPr>
        <w:jc w:val="center"/>
        <w:rPr>
          <w:b/>
          <w:lang w:val="bg-BG"/>
        </w:rPr>
      </w:pPr>
    </w:p>
    <w:p w:rsidR="00790E24" w:rsidRDefault="004E0CF7">
      <w:pPr>
        <w:ind w:firstLine="567"/>
        <w:jc w:val="both"/>
        <w:rPr>
          <w:lang w:val="bg-BG"/>
        </w:rPr>
      </w:pPr>
      <w:r w:rsidRPr="00532A48">
        <w:rPr>
          <w:b/>
          <w:lang w:val="bg-BG"/>
        </w:rPr>
        <w:t>Чл. 49</w:t>
      </w:r>
      <w:r w:rsidR="00856DAB" w:rsidRPr="00532A48">
        <w:rPr>
          <w:lang w:val="bg-BG"/>
        </w:rPr>
        <w:t xml:space="preserve">. </w:t>
      </w:r>
      <w:r w:rsidR="009D5F39" w:rsidRPr="00532A48">
        <w:rPr>
          <w:lang w:val="bg-BG"/>
        </w:rPr>
        <w:t xml:space="preserve">Водачите </w:t>
      </w:r>
      <w:r w:rsidR="00856DAB" w:rsidRPr="00532A48">
        <w:rPr>
          <w:lang w:val="bg-BG"/>
        </w:rPr>
        <w:t xml:space="preserve">на всички кораби </w:t>
      </w:r>
      <w:r w:rsidR="00F560A6" w:rsidRPr="00532A48">
        <w:rPr>
          <w:lang w:val="bg-BG"/>
        </w:rPr>
        <w:t>и пристанищните оператори</w:t>
      </w:r>
      <w:r w:rsidR="00016B94" w:rsidRPr="00532A48">
        <w:rPr>
          <w:lang w:val="bg-BG"/>
        </w:rPr>
        <w:t xml:space="preserve"> са длъжни</w:t>
      </w:r>
      <w:r w:rsidR="005A7882">
        <w:rPr>
          <w:lang w:val="bg-BG"/>
        </w:rPr>
        <w:t>:</w:t>
      </w:r>
    </w:p>
    <w:p w:rsidR="00790E24" w:rsidRDefault="005A7882">
      <w:pPr>
        <w:ind w:firstLine="567"/>
        <w:jc w:val="both"/>
        <w:rPr>
          <w:lang w:val="bg-BG"/>
        </w:rPr>
      </w:pPr>
      <w:r>
        <w:rPr>
          <w:lang w:val="bg-BG"/>
        </w:rPr>
        <w:t>1.</w:t>
      </w:r>
      <w:r w:rsidR="00A4590F" w:rsidRPr="00532A48">
        <w:rPr>
          <w:lang w:val="bg-BG"/>
        </w:rPr>
        <w:t xml:space="preserve"> </w:t>
      </w:r>
      <w:r w:rsidR="00016B94" w:rsidRPr="00532A48">
        <w:rPr>
          <w:lang w:val="bg-BG"/>
        </w:rPr>
        <w:t xml:space="preserve">да </w:t>
      </w:r>
      <w:r w:rsidR="00DD1F4E" w:rsidRPr="00532A48">
        <w:rPr>
          <w:lang w:val="bg-BG"/>
        </w:rPr>
        <w:t>уведомят незабавно</w:t>
      </w:r>
      <w:r w:rsidR="00AD52F5" w:rsidRPr="00532A48">
        <w:rPr>
          <w:lang w:val="bg-BG"/>
        </w:rPr>
        <w:t xml:space="preserve"> капитана на пристанище</w:t>
      </w:r>
      <w:r w:rsidR="00B54BD6" w:rsidRPr="00532A48">
        <w:rPr>
          <w:lang w:val="bg-BG"/>
        </w:rPr>
        <w:t>то</w:t>
      </w:r>
      <w:r w:rsidR="00AD52F5" w:rsidRPr="00532A48">
        <w:rPr>
          <w:lang w:val="bg-BG"/>
        </w:rPr>
        <w:t xml:space="preserve"> чрез </w:t>
      </w:r>
      <w:r w:rsidR="005878D1" w:rsidRPr="00532A48">
        <w:rPr>
          <w:lang w:val="bg-BG"/>
        </w:rPr>
        <w:t xml:space="preserve">дежурния РИС </w:t>
      </w:r>
      <w:r w:rsidR="00DD1F4E" w:rsidRPr="00532A48">
        <w:rPr>
          <w:lang w:val="bg-BG"/>
        </w:rPr>
        <w:t>оператор, за допуснато</w:t>
      </w:r>
      <w:r w:rsidR="00AD52F5" w:rsidRPr="00532A48">
        <w:rPr>
          <w:lang w:val="bg-BG"/>
        </w:rPr>
        <w:t xml:space="preserve"> или открито замърсяване</w:t>
      </w:r>
      <w:r w:rsidR="00114524" w:rsidRPr="00532A48">
        <w:rPr>
          <w:lang w:val="bg-BG"/>
        </w:rPr>
        <w:t xml:space="preserve"> на водите в акваторията на пристанището</w:t>
      </w:r>
      <w:r w:rsidR="00856D0E" w:rsidRPr="00532A48">
        <w:rPr>
          <w:lang w:val="bg-BG"/>
        </w:rPr>
        <w:t>. Съобщението трябва да съдържа:</w:t>
      </w:r>
    </w:p>
    <w:p w:rsidR="00652CF7" w:rsidRDefault="005A7882">
      <w:pPr>
        <w:pStyle w:val="ListParagraph"/>
        <w:ind w:left="993"/>
        <w:jc w:val="both"/>
        <w:rPr>
          <w:lang w:val="bg-BG"/>
        </w:rPr>
      </w:pPr>
      <w:r>
        <w:rPr>
          <w:lang w:val="bg-BG"/>
        </w:rPr>
        <w:t xml:space="preserve">а) </w:t>
      </w:r>
      <w:r w:rsidR="003463EA" w:rsidRPr="00532A48">
        <w:rPr>
          <w:lang w:val="bg-BG"/>
        </w:rPr>
        <w:t>и</w:t>
      </w:r>
      <w:r w:rsidR="00F560A6" w:rsidRPr="00532A48">
        <w:rPr>
          <w:lang w:val="bg-BG"/>
        </w:rPr>
        <w:t>ме на кораба (име на лицето) подаващо съобщението;</w:t>
      </w:r>
    </w:p>
    <w:p w:rsidR="00652CF7" w:rsidRDefault="005A7882">
      <w:pPr>
        <w:pStyle w:val="ListParagraph"/>
        <w:ind w:left="993"/>
        <w:jc w:val="both"/>
        <w:rPr>
          <w:lang w:val="bg-BG"/>
        </w:rPr>
      </w:pPr>
      <w:r>
        <w:rPr>
          <w:lang w:val="bg-BG"/>
        </w:rPr>
        <w:t xml:space="preserve">б) </w:t>
      </w:r>
      <w:r w:rsidR="003463EA" w:rsidRPr="00532A48">
        <w:rPr>
          <w:lang w:val="bg-BG"/>
        </w:rPr>
        <w:t>м</w:t>
      </w:r>
      <w:r w:rsidR="00856D0E" w:rsidRPr="00532A48">
        <w:rPr>
          <w:lang w:val="bg-BG"/>
        </w:rPr>
        <w:t>естоположение на замърсяването;</w:t>
      </w:r>
    </w:p>
    <w:p w:rsidR="00652CF7" w:rsidRDefault="005A7882">
      <w:pPr>
        <w:pStyle w:val="ListParagraph"/>
        <w:ind w:left="993"/>
        <w:jc w:val="both"/>
        <w:rPr>
          <w:lang w:val="bg-BG"/>
        </w:rPr>
      </w:pPr>
      <w:r>
        <w:rPr>
          <w:lang w:val="bg-BG"/>
        </w:rPr>
        <w:t xml:space="preserve">в) </w:t>
      </w:r>
      <w:r w:rsidR="003463EA" w:rsidRPr="00532A48">
        <w:rPr>
          <w:lang w:val="bg-BG"/>
        </w:rPr>
        <w:t>и</w:t>
      </w:r>
      <w:r w:rsidR="00856D0E" w:rsidRPr="00532A48">
        <w:rPr>
          <w:lang w:val="bg-BG"/>
        </w:rPr>
        <w:t>ме на кораба извършил замърсяването</w:t>
      </w:r>
      <w:r w:rsidR="009D5F39" w:rsidRPr="00532A48">
        <w:rPr>
          <w:lang w:val="bg-BG"/>
        </w:rPr>
        <w:t>;</w:t>
      </w:r>
    </w:p>
    <w:p w:rsidR="00652CF7" w:rsidRDefault="005A7882">
      <w:pPr>
        <w:pStyle w:val="ListParagraph"/>
        <w:ind w:left="993"/>
        <w:jc w:val="both"/>
        <w:rPr>
          <w:lang w:val="bg-BG"/>
        </w:rPr>
      </w:pPr>
      <w:r>
        <w:rPr>
          <w:lang w:val="bg-BG"/>
        </w:rPr>
        <w:t>г)</w:t>
      </w:r>
      <w:r w:rsidR="008D6F9D">
        <w:rPr>
          <w:lang w:val="bg-BG"/>
        </w:rPr>
        <w:t xml:space="preserve"> </w:t>
      </w:r>
      <w:r w:rsidR="003463EA" w:rsidRPr="00532A48">
        <w:rPr>
          <w:lang w:val="bg-BG"/>
        </w:rPr>
        <w:t>х</w:t>
      </w:r>
      <w:r w:rsidR="00F560A6" w:rsidRPr="00532A48">
        <w:rPr>
          <w:lang w:val="bg-BG"/>
        </w:rPr>
        <w:t>арактер на замърсяването (цялостно поле или петна);</w:t>
      </w:r>
    </w:p>
    <w:p w:rsidR="00652CF7" w:rsidRDefault="005A7882">
      <w:pPr>
        <w:pStyle w:val="ListParagraph"/>
        <w:ind w:left="993"/>
        <w:jc w:val="both"/>
        <w:rPr>
          <w:lang w:val="bg-BG"/>
        </w:rPr>
      </w:pPr>
      <w:r>
        <w:rPr>
          <w:lang w:val="bg-BG"/>
        </w:rPr>
        <w:t xml:space="preserve">д) </w:t>
      </w:r>
      <w:r w:rsidR="003463EA" w:rsidRPr="00532A48">
        <w:rPr>
          <w:lang w:val="bg-BG"/>
        </w:rPr>
        <w:t>р</w:t>
      </w:r>
      <w:r w:rsidR="009C53D5" w:rsidRPr="00532A48">
        <w:rPr>
          <w:lang w:val="bg-BG"/>
        </w:rPr>
        <w:t>азмери на замърсената площ.</w:t>
      </w:r>
    </w:p>
    <w:p w:rsidR="00AC70AB" w:rsidRPr="00532A48" w:rsidRDefault="005A7882" w:rsidP="00C40735">
      <w:pPr>
        <w:ind w:firstLine="567"/>
        <w:jc w:val="both"/>
        <w:rPr>
          <w:lang w:val="bg-BG"/>
        </w:rPr>
      </w:pPr>
      <w:r>
        <w:rPr>
          <w:lang w:val="bg-BG"/>
        </w:rPr>
        <w:t>2.</w:t>
      </w:r>
      <w:r w:rsidR="008C0F2D" w:rsidRPr="00532A48">
        <w:rPr>
          <w:lang w:val="bg-BG"/>
        </w:rPr>
        <w:t xml:space="preserve"> да предприемат всички възможни мерки за ограничаване и отстраняване на замърсяването</w:t>
      </w:r>
      <w:r w:rsidR="006C0318" w:rsidRPr="00532A48">
        <w:rPr>
          <w:lang w:val="bg-BG"/>
        </w:rPr>
        <w:t>;</w:t>
      </w:r>
    </w:p>
    <w:p w:rsidR="00AD52F5" w:rsidRPr="00532A48" w:rsidRDefault="005A7882" w:rsidP="00C40735">
      <w:pPr>
        <w:ind w:firstLine="567"/>
        <w:jc w:val="both"/>
        <w:rPr>
          <w:lang w:val="bg-BG"/>
        </w:rPr>
      </w:pPr>
      <w:r>
        <w:rPr>
          <w:lang w:val="bg-BG"/>
        </w:rPr>
        <w:t xml:space="preserve">3. </w:t>
      </w:r>
      <w:r w:rsidR="00AC70AB" w:rsidRPr="00532A48">
        <w:rPr>
          <w:lang w:val="bg-BG"/>
        </w:rPr>
        <w:t>да осигурят ра</w:t>
      </w:r>
      <w:r w:rsidR="00B96677" w:rsidRPr="00532A48">
        <w:rPr>
          <w:lang w:val="bg-BG"/>
        </w:rPr>
        <w:t>з</w:t>
      </w:r>
      <w:r w:rsidR="00AC70AB" w:rsidRPr="00532A48">
        <w:rPr>
          <w:lang w:val="bg-BG"/>
        </w:rPr>
        <w:t>делно събиране на корабните битови отпадъци</w:t>
      </w:r>
      <w:r w:rsidR="006C0318" w:rsidRPr="00532A48">
        <w:rPr>
          <w:lang w:val="bg-BG"/>
        </w:rPr>
        <w:t>;</w:t>
      </w:r>
    </w:p>
    <w:p w:rsidR="00652CF7" w:rsidRDefault="005A7882">
      <w:pPr>
        <w:ind w:firstLine="567"/>
        <w:jc w:val="both"/>
        <w:rPr>
          <w:lang w:val="bg-BG"/>
        </w:rPr>
      </w:pPr>
      <w:r>
        <w:rPr>
          <w:lang w:val="bg-BG"/>
        </w:rPr>
        <w:t xml:space="preserve">4. </w:t>
      </w:r>
      <w:r w:rsidR="00856DAB" w:rsidRPr="00532A48">
        <w:rPr>
          <w:lang w:val="bg-BG"/>
        </w:rPr>
        <w:t>да съблюдават изискванията на международните споразумения и националното законодателство по отношение предотвратяване на замърсяването на околната среда.</w:t>
      </w:r>
    </w:p>
    <w:p w:rsidR="00C40735" w:rsidRDefault="00C40735" w:rsidP="00C40735">
      <w:pPr>
        <w:ind w:firstLine="567"/>
        <w:jc w:val="both"/>
        <w:rPr>
          <w:b/>
          <w:lang w:val="bg-BG"/>
        </w:rPr>
      </w:pPr>
    </w:p>
    <w:p w:rsidR="00856DAB" w:rsidRPr="00532A48" w:rsidRDefault="00856DAB" w:rsidP="00C40735">
      <w:pPr>
        <w:ind w:firstLine="567"/>
        <w:jc w:val="both"/>
        <w:rPr>
          <w:lang w:val="bg-BG"/>
        </w:rPr>
      </w:pPr>
      <w:r w:rsidRPr="00532A48">
        <w:rPr>
          <w:b/>
          <w:lang w:val="bg-BG"/>
        </w:rPr>
        <w:t>Чл. 5</w:t>
      </w:r>
      <w:r w:rsidR="004E0CF7" w:rsidRPr="00532A48">
        <w:rPr>
          <w:b/>
          <w:lang w:val="bg-BG"/>
        </w:rPr>
        <w:t>0</w:t>
      </w:r>
      <w:r w:rsidRPr="00532A48">
        <w:rPr>
          <w:lang w:val="bg-BG"/>
        </w:rPr>
        <w:t>. Водачите на кораби и състави преди навлизане в акваторията на пристанище:</w:t>
      </w:r>
    </w:p>
    <w:p w:rsidR="00856DAB" w:rsidRPr="00532A48" w:rsidRDefault="005A7882" w:rsidP="00C40735">
      <w:pPr>
        <w:ind w:firstLine="567"/>
        <w:jc w:val="both"/>
        <w:rPr>
          <w:lang w:val="bg-BG"/>
        </w:rPr>
      </w:pPr>
      <w:r>
        <w:rPr>
          <w:lang w:val="bg-BG"/>
        </w:rPr>
        <w:t>1.</w:t>
      </w:r>
      <w:r w:rsidR="00856DAB" w:rsidRPr="00532A48">
        <w:rPr>
          <w:lang w:val="bg-BG"/>
        </w:rPr>
        <w:t xml:space="preserve"> уведомяват </w:t>
      </w:r>
      <w:r w:rsidR="00730335" w:rsidRPr="00532A48">
        <w:rPr>
          <w:lang w:val="bg-BG"/>
        </w:rPr>
        <w:t xml:space="preserve">органите за речен надзор </w:t>
      </w:r>
      <w:r w:rsidR="00856DAB" w:rsidRPr="00532A48">
        <w:rPr>
          <w:lang w:val="bg-BG"/>
        </w:rPr>
        <w:t>за получени повреди по кораба, които евентуално могат да доведат до замърсяване на околната среда;</w:t>
      </w:r>
    </w:p>
    <w:p w:rsidR="00652CF7" w:rsidRDefault="005A7882">
      <w:pPr>
        <w:ind w:firstLine="567"/>
        <w:jc w:val="both"/>
        <w:rPr>
          <w:lang w:val="bg-BG"/>
        </w:rPr>
      </w:pPr>
      <w:r>
        <w:rPr>
          <w:lang w:val="bg-BG"/>
        </w:rPr>
        <w:t>2.</w:t>
      </w:r>
      <w:r w:rsidR="00856DAB" w:rsidRPr="00532A48">
        <w:rPr>
          <w:lang w:val="bg-BG"/>
        </w:rPr>
        <w:t xml:space="preserve"> </w:t>
      </w:r>
      <w:r w:rsidR="000F4061" w:rsidRPr="00532A48">
        <w:rPr>
          <w:lang w:val="bg-BG"/>
        </w:rPr>
        <w:t xml:space="preserve">осигуряват затваряне на механизмите </w:t>
      </w:r>
      <w:r w:rsidR="008821CE" w:rsidRPr="00532A48">
        <w:rPr>
          <w:lang w:val="bg-BG"/>
        </w:rPr>
        <w:t xml:space="preserve">на товарните тръбопроводи, както и на тръбопроводите </w:t>
      </w:r>
      <w:r w:rsidR="000F4061" w:rsidRPr="00532A48">
        <w:rPr>
          <w:lang w:val="bg-BG"/>
        </w:rPr>
        <w:t>на осушителните системи. Затварящите механизми се отварят</w:t>
      </w:r>
      <w:r w:rsidR="00DF0C2D" w:rsidRPr="00532A48">
        <w:rPr>
          <w:lang w:val="bg-BG"/>
        </w:rPr>
        <w:t xml:space="preserve"> само</w:t>
      </w:r>
      <w:r w:rsidR="008821CE" w:rsidRPr="00532A48">
        <w:rPr>
          <w:lang w:val="bg-BG"/>
        </w:rPr>
        <w:t xml:space="preserve"> по време на товаро-разтоварни операции, операции по осушаване, </w:t>
      </w:r>
      <w:r w:rsidR="008212FB" w:rsidRPr="00532A48">
        <w:rPr>
          <w:lang w:val="bg-BG"/>
        </w:rPr>
        <w:t>предаване на сточни води</w:t>
      </w:r>
      <w:r w:rsidR="008821CE" w:rsidRPr="00532A48">
        <w:rPr>
          <w:lang w:val="bg-BG"/>
        </w:rPr>
        <w:t xml:space="preserve"> и дегазиране. </w:t>
      </w:r>
    </w:p>
    <w:p w:rsidR="00C40735" w:rsidRDefault="00C40735" w:rsidP="00C40735">
      <w:pPr>
        <w:ind w:firstLine="567"/>
        <w:jc w:val="both"/>
        <w:rPr>
          <w:b/>
          <w:lang w:val="bg-BG"/>
        </w:rPr>
      </w:pPr>
    </w:p>
    <w:p w:rsidR="00856DAB" w:rsidRPr="00532A48" w:rsidRDefault="004E0CF7" w:rsidP="00C40735">
      <w:pPr>
        <w:ind w:firstLine="567"/>
        <w:jc w:val="both"/>
        <w:rPr>
          <w:lang w:val="bg-BG"/>
        </w:rPr>
      </w:pPr>
      <w:r w:rsidRPr="00532A48">
        <w:rPr>
          <w:b/>
          <w:lang w:val="bg-BG"/>
        </w:rPr>
        <w:t>Чл. 51</w:t>
      </w:r>
      <w:r w:rsidR="00856DAB" w:rsidRPr="00532A48">
        <w:rPr>
          <w:lang w:val="bg-BG"/>
        </w:rPr>
        <w:t>. В акваторията на пристанищата и зимовниците се забранява:</w:t>
      </w:r>
    </w:p>
    <w:p w:rsidR="00856DAB" w:rsidRPr="00532A48" w:rsidRDefault="005A7882" w:rsidP="00C40735">
      <w:pPr>
        <w:ind w:firstLine="567"/>
        <w:jc w:val="both"/>
        <w:rPr>
          <w:lang w:val="bg-BG"/>
        </w:rPr>
      </w:pPr>
      <w:r>
        <w:rPr>
          <w:lang w:val="bg-BG"/>
        </w:rPr>
        <w:t>1.</w:t>
      </w:r>
      <w:r w:rsidR="00BC2DD6" w:rsidRPr="00532A48">
        <w:rPr>
          <w:lang w:val="bg-BG"/>
        </w:rPr>
        <w:t xml:space="preserve"> изливане и изхвърляне на всякакви видове твърди и течни отпадъци</w:t>
      </w:r>
      <w:r w:rsidR="00701BB3" w:rsidRPr="00532A48">
        <w:rPr>
          <w:lang w:val="bg-BG"/>
        </w:rPr>
        <w:t xml:space="preserve">, </w:t>
      </w:r>
      <w:r w:rsidR="00856DAB" w:rsidRPr="00532A48">
        <w:rPr>
          <w:lang w:val="bg-BG"/>
        </w:rPr>
        <w:t>на нефтоводни смеси от машинното отделение, товарните помещения и товарните помпени отделения, освен в следните случаи:</w:t>
      </w:r>
    </w:p>
    <w:p w:rsidR="00652CF7" w:rsidRDefault="005A7882">
      <w:pPr>
        <w:pStyle w:val="ListParagraph"/>
        <w:ind w:left="993"/>
        <w:jc w:val="both"/>
        <w:rPr>
          <w:lang w:val="bg-BG"/>
        </w:rPr>
      </w:pPr>
      <w:r>
        <w:rPr>
          <w:lang w:val="bg-BG"/>
        </w:rPr>
        <w:t>а)</w:t>
      </w:r>
      <w:r w:rsidR="008D6F9D">
        <w:rPr>
          <w:lang w:val="bg-BG"/>
        </w:rPr>
        <w:t xml:space="preserve"> </w:t>
      </w:r>
      <w:r w:rsidR="00856DAB" w:rsidRPr="00532A48">
        <w:rPr>
          <w:lang w:val="bg-BG"/>
        </w:rPr>
        <w:t>изхвърляне с цел осигуряване безопасността на кораба или спасяване на човешки живот;</w:t>
      </w:r>
    </w:p>
    <w:p w:rsidR="00652CF7" w:rsidRDefault="005A7882">
      <w:pPr>
        <w:pStyle w:val="ListParagraph"/>
        <w:ind w:left="993"/>
        <w:jc w:val="both"/>
        <w:rPr>
          <w:lang w:val="bg-BG"/>
        </w:rPr>
      </w:pPr>
      <w:r>
        <w:rPr>
          <w:lang w:val="bg-BG"/>
        </w:rPr>
        <w:lastRenderedPageBreak/>
        <w:t>б)</w:t>
      </w:r>
      <w:r w:rsidR="008D6F9D">
        <w:rPr>
          <w:lang w:val="bg-BG"/>
        </w:rPr>
        <w:t xml:space="preserve"> </w:t>
      </w:r>
      <w:r w:rsidR="00856DAB" w:rsidRPr="00532A48">
        <w:rPr>
          <w:lang w:val="bg-BG"/>
        </w:rPr>
        <w:t xml:space="preserve">изхвърляне с цел борба с особени случаи на замърсяване, за да се сведе до минимум вредата от замърсяването, като подобни действия подлежат на одобрение от </w:t>
      </w:r>
      <w:r w:rsidR="003F1DCF" w:rsidRPr="00532A48">
        <w:rPr>
          <w:lang w:val="bg-BG"/>
        </w:rPr>
        <w:t>органите на речния надзор</w:t>
      </w:r>
      <w:r w:rsidR="00856DAB" w:rsidRPr="00532A48">
        <w:rPr>
          <w:lang w:val="bg-BG"/>
        </w:rPr>
        <w:t>;</w:t>
      </w:r>
    </w:p>
    <w:p w:rsidR="00652CF7" w:rsidRDefault="005A7882">
      <w:pPr>
        <w:pStyle w:val="ListParagraph"/>
        <w:ind w:left="993"/>
        <w:jc w:val="both"/>
        <w:rPr>
          <w:lang w:val="bg-BG"/>
        </w:rPr>
      </w:pPr>
      <w:r>
        <w:rPr>
          <w:lang w:val="bg-BG"/>
        </w:rPr>
        <w:t>в)</w:t>
      </w:r>
      <w:r w:rsidR="008D6F9D">
        <w:rPr>
          <w:lang w:val="bg-BG"/>
        </w:rPr>
        <w:t xml:space="preserve"> </w:t>
      </w:r>
      <w:r w:rsidR="00856DAB" w:rsidRPr="00532A48">
        <w:rPr>
          <w:lang w:val="bg-BG"/>
        </w:rPr>
        <w:t xml:space="preserve">изхвърляне при научни изследвания, когато целта е изучаване на конкретно замърсяване, като подобно действие задължително се съгласува със съответната регионална инспекция по околната среда и водите (РИОСВ) и с </w:t>
      </w:r>
      <w:r w:rsidR="003F1DCF" w:rsidRPr="00532A48">
        <w:rPr>
          <w:lang w:val="bg-BG"/>
        </w:rPr>
        <w:t>органите на речния надзор</w:t>
      </w:r>
      <w:r w:rsidR="00856DAB" w:rsidRPr="00532A48">
        <w:rPr>
          <w:lang w:val="bg-BG"/>
        </w:rPr>
        <w:t>;</w:t>
      </w:r>
    </w:p>
    <w:p w:rsidR="00856DAB" w:rsidRPr="00532A48" w:rsidRDefault="005A7882" w:rsidP="00C40735">
      <w:pPr>
        <w:ind w:firstLine="567"/>
        <w:jc w:val="both"/>
        <w:rPr>
          <w:lang w:val="bg-BG"/>
        </w:rPr>
      </w:pPr>
      <w:r>
        <w:rPr>
          <w:lang w:val="bg-BG"/>
        </w:rPr>
        <w:t>2.</w:t>
      </w:r>
      <w:r w:rsidR="00856DAB" w:rsidRPr="00532A48">
        <w:rPr>
          <w:lang w:val="bg-BG"/>
        </w:rPr>
        <w:t xml:space="preserve"> изхвърляне зад борд на остатъци от товар, сепарационни материали и битови отпадъци;</w:t>
      </w:r>
    </w:p>
    <w:p w:rsidR="004A1CBC" w:rsidRDefault="005A7882" w:rsidP="00C40735">
      <w:pPr>
        <w:ind w:firstLine="567"/>
        <w:jc w:val="both"/>
        <w:rPr>
          <w:lang w:val="bg-BG"/>
        </w:rPr>
      </w:pPr>
      <w:r>
        <w:rPr>
          <w:lang w:val="bg-BG"/>
        </w:rPr>
        <w:t>3.</w:t>
      </w:r>
      <w:r w:rsidR="00856DAB" w:rsidRPr="00532A48">
        <w:rPr>
          <w:lang w:val="bg-BG"/>
        </w:rPr>
        <w:t>изхвърляне зад борд на остатъци или смеси от миенето на товарните помещения след превоз на химикали</w:t>
      </w:r>
      <w:r w:rsidR="00A44243" w:rsidRPr="00532A48">
        <w:rPr>
          <w:lang w:val="bg-BG"/>
        </w:rPr>
        <w:t>и насипни товари</w:t>
      </w:r>
      <w:r w:rsidR="00856DAB" w:rsidRPr="00532A48">
        <w:rPr>
          <w:lang w:val="bg-BG"/>
        </w:rPr>
        <w:t>, като всички остатъци и смеси задължително се сдават в брегови приемни съоръжения.</w:t>
      </w:r>
    </w:p>
    <w:p w:rsidR="001A237B" w:rsidRDefault="001A237B" w:rsidP="00C40735">
      <w:pPr>
        <w:ind w:firstLine="567"/>
        <w:jc w:val="both"/>
        <w:rPr>
          <w:lang w:val="bg-BG"/>
        </w:rPr>
      </w:pPr>
    </w:p>
    <w:p w:rsidR="001A237B" w:rsidRDefault="001A237B" w:rsidP="001A237B">
      <w:pPr>
        <w:autoSpaceDE w:val="0"/>
        <w:autoSpaceDN w:val="0"/>
        <w:adjustRightInd w:val="0"/>
        <w:ind w:firstLine="567"/>
        <w:jc w:val="both"/>
        <w:rPr>
          <w:color w:val="000000"/>
          <w:lang w:val="bg-BG"/>
        </w:rPr>
      </w:pPr>
      <w:r w:rsidRPr="00532A48">
        <w:rPr>
          <w:b/>
          <w:lang w:val="bg-BG"/>
        </w:rPr>
        <w:t>Чл. 5</w:t>
      </w:r>
      <w:r>
        <w:rPr>
          <w:b/>
          <w:lang w:val="bg-BG"/>
        </w:rPr>
        <w:t>2</w:t>
      </w:r>
      <w:r w:rsidRPr="00532A48">
        <w:rPr>
          <w:lang w:val="bg-BG"/>
        </w:rPr>
        <w:t xml:space="preserve">. </w:t>
      </w:r>
      <w:r w:rsidRPr="00893121">
        <w:rPr>
          <w:color w:val="000000"/>
          <w:lang w:val="bg-BG"/>
        </w:rPr>
        <w:t>(1) Дейности по рециклиране (рязане) на корабни корпуси и оборудване се извършват в пристанищата със специално предназначение, от дружества с валидно разрешение</w:t>
      </w:r>
      <w:r>
        <w:rPr>
          <w:color w:val="000000"/>
          <w:lang w:val="bg-BG"/>
        </w:rPr>
        <w:t>,</w:t>
      </w:r>
      <w:r w:rsidRPr="00893121">
        <w:rPr>
          <w:color w:val="000000"/>
          <w:lang w:val="bg-BG"/>
        </w:rPr>
        <w:t xml:space="preserve"> издадено по реда на </w:t>
      </w:r>
      <w:hyperlink r:id="rId9" w:history="1">
        <w:r w:rsidRPr="00893121">
          <w:rPr>
            <w:color w:val="000000"/>
            <w:lang w:val="bg-BG"/>
          </w:rPr>
          <w:t>глава пета, раздел I</w:t>
        </w:r>
      </w:hyperlink>
      <w:r w:rsidRPr="00893121">
        <w:rPr>
          <w:color w:val="000000"/>
          <w:lang w:val="bg-BG"/>
        </w:rPr>
        <w:t xml:space="preserve"> от Закона за управление на отпадъците или комплексно разрешително, издадено по реда на Закона за опазване на околната среда. </w:t>
      </w:r>
    </w:p>
    <w:p w:rsidR="001A237B" w:rsidRPr="00893121" w:rsidRDefault="001A237B" w:rsidP="001A237B">
      <w:pPr>
        <w:autoSpaceDE w:val="0"/>
        <w:autoSpaceDN w:val="0"/>
        <w:adjustRightInd w:val="0"/>
        <w:ind w:firstLine="567"/>
        <w:jc w:val="both"/>
        <w:rPr>
          <w:color w:val="000000"/>
          <w:lang w:val="bg-BG"/>
        </w:rPr>
      </w:pPr>
      <w:r w:rsidRPr="00893121">
        <w:rPr>
          <w:color w:val="000000"/>
          <w:lang w:val="bg-BG"/>
        </w:rPr>
        <w:t>(</w:t>
      </w:r>
      <w:r>
        <w:rPr>
          <w:color w:val="000000"/>
          <w:lang w:val="bg-BG"/>
        </w:rPr>
        <w:t>2</w:t>
      </w:r>
      <w:r w:rsidRPr="00893121">
        <w:rPr>
          <w:color w:val="000000"/>
          <w:lang w:val="bg-BG"/>
        </w:rPr>
        <w:t xml:space="preserve">) Към рециклиране на кораб се </w:t>
      </w:r>
      <w:r w:rsidRPr="00190AD4">
        <w:rPr>
          <w:lang w:val="bg-BG"/>
        </w:rPr>
        <w:t>пристъпва</w:t>
      </w:r>
      <w:r w:rsidRPr="00893121">
        <w:rPr>
          <w:color w:val="000000"/>
          <w:lang w:val="bg-BG"/>
        </w:rPr>
        <w:t xml:space="preserve">,  след подаване на предварително писмено известие до </w:t>
      </w:r>
      <w:r>
        <w:rPr>
          <w:color w:val="000000"/>
          <w:lang w:val="bg-BG"/>
        </w:rPr>
        <w:t>к</w:t>
      </w:r>
      <w:r w:rsidRPr="00893121">
        <w:rPr>
          <w:color w:val="000000"/>
          <w:lang w:val="bg-BG"/>
        </w:rPr>
        <w:t>апитана на пристанището за всеки отделен кораб, съдържащо следната информация:</w:t>
      </w:r>
    </w:p>
    <w:p w:rsidR="001A237B" w:rsidRPr="00893121" w:rsidRDefault="001A237B" w:rsidP="001A237B">
      <w:pPr>
        <w:autoSpaceDE w:val="0"/>
        <w:autoSpaceDN w:val="0"/>
        <w:adjustRightInd w:val="0"/>
        <w:ind w:firstLine="567"/>
        <w:jc w:val="both"/>
        <w:rPr>
          <w:color w:val="000000"/>
          <w:lang w:val="bg-BG"/>
        </w:rPr>
      </w:pPr>
      <w:r>
        <w:rPr>
          <w:color w:val="000000"/>
          <w:lang w:val="bg-BG"/>
        </w:rPr>
        <w:t>1.</w:t>
      </w:r>
      <w:r w:rsidRPr="00893121">
        <w:rPr>
          <w:color w:val="000000"/>
          <w:lang w:val="bg-BG"/>
        </w:rPr>
        <w:t xml:space="preserve"> данни за плавателния съд:</w:t>
      </w:r>
    </w:p>
    <w:p w:rsidR="001A237B" w:rsidRPr="00893121" w:rsidRDefault="001A237B" w:rsidP="001A237B">
      <w:pPr>
        <w:autoSpaceDE w:val="0"/>
        <w:autoSpaceDN w:val="0"/>
        <w:adjustRightInd w:val="0"/>
        <w:ind w:firstLine="567"/>
        <w:jc w:val="both"/>
        <w:rPr>
          <w:color w:val="000000"/>
          <w:lang w:val="bg-BG"/>
        </w:rPr>
      </w:pPr>
      <w:r>
        <w:rPr>
          <w:color w:val="000000"/>
          <w:lang w:val="bg-BG"/>
        </w:rPr>
        <w:t>а)</w:t>
      </w:r>
      <w:r w:rsidRPr="00893121">
        <w:rPr>
          <w:color w:val="000000"/>
          <w:lang w:val="bg-BG"/>
        </w:rPr>
        <w:t xml:space="preserve"> име;</w:t>
      </w:r>
    </w:p>
    <w:p w:rsidR="001A237B" w:rsidRPr="00893121" w:rsidRDefault="001A237B" w:rsidP="001A237B">
      <w:pPr>
        <w:autoSpaceDE w:val="0"/>
        <w:autoSpaceDN w:val="0"/>
        <w:adjustRightInd w:val="0"/>
        <w:ind w:firstLine="567"/>
        <w:jc w:val="both"/>
        <w:rPr>
          <w:color w:val="000000"/>
          <w:lang w:val="bg-BG"/>
        </w:rPr>
      </w:pPr>
      <w:r>
        <w:rPr>
          <w:color w:val="000000"/>
          <w:lang w:val="bg-BG"/>
        </w:rPr>
        <w:t>б)</w:t>
      </w:r>
      <w:r w:rsidRPr="00893121">
        <w:rPr>
          <w:color w:val="000000"/>
          <w:lang w:val="bg-BG"/>
        </w:rPr>
        <w:t xml:space="preserve"> тип;</w:t>
      </w:r>
    </w:p>
    <w:p w:rsidR="001A237B" w:rsidRPr="00893121" w:rsidRDefault="001A237B" w:rsidP="001A237B">
      <w:pPr>
        <w:autoSpaceDE w:val="0"/>
        <w:autoSpaceDN w:val="0"/>
        <w:adjustRightInd w:val="0"/>
        <w:ind w:firstLine="567"/>
        <w:jc w:val="both"/>
        <w:rPr>
          <w:color w:val="000000"/>
          <w:lang w:val="bg-BG"/>
        </w:rPr>
      </w:pPr>
      <w:r>
        <w:rPr>
          <w:color w:val="000000"/>
          <w:lang w:val="bg-BG"/>
        </w:rPr>
        <w:t>в)</w:t>
      </w:r>
      <w:r w:rsidRPr="00893121">
        <w:rPr>
          <w:color w:val="000000"/>
          <w:lang w:val="bg-BG"/>
        </w:rPr>
        <w:t xml:space="preserve"> УЕИН;</w:t>
      </w:r>
    </w:p>
    <w:p w:rsidR="001A237B" w:rsidRPr="00893121" w:rsidRDefault="001A237B" w:rsidP="001A237B">
      <w:pPr>
        <w:autoSpaceDE w:val="0"/>
        <w:autoSpaceDN w:val="0"/>
        <w:adjustRightInd w:val="0"/>
        <w:ind w:firstLine="567"/>
        <w:jc w:val="both"/>
        <w:rPr>
          <w:color w:val="000000"/>
          <w:lang w:val="bg-BG"/>
        </w:rPr>
      </w:pPr>
      <w:r>
        <w:rPr>
          <w:color w:val="000000"/>
          <w:lang w:val="bg-BG"/>
        </w:rPr>
        <w:t>г)</w:t>
      </w:r>
      <w:r w:rsidRPr="00893121">
        <w:rPr>
          <w:color w:val="000000"/>
          <w:lang w:val="bg-BG"/>
        </w:rPr>
        <w:t xml:space="preserve"> пристанище на регистрация.</w:t>
      </w:r>
    </w:p>
    <w:p w:rsidR="001A237B" w:rsidRPr="00893121" w:rsidRDefault="001A237B" w:rsidP="001A237B">
      <w:pPr>
        <w:autoSpaceDE w:val="0"/>
        <w:autoSpaceDN w:val="0"/>
        <w:adjustRightInd w:val="0"/>
        <w:ind w:firstLine="567"/>
        <w:jc w:val="both"/>
        <w:rPr>
          <w:color w:val="000000"/>
          <w:lang w:val="bg-BG"/>
        </w:rPr>
      </w:pPr>
      <w:r w:rsidRPr="00893121">
        <w:rPr>
          <w:color w:val="000000"/>
          <w:lang w:val="bg-BG"/>
        </w:rPr>
        <w:t>2</w:t>
      </w:r>
      <w:r>
        <w:rPr>
          <w:color w:val="000000"/>
          <w:lang w:val="bg-BG"/>
        </w:rPr>
        <w:t>.</w:t>
      </w:r>
      <w:r w:rsidRPr="00893121">
        <w:rPr>
          <w:color w:val="000000"/>
          <w:lang w:val="bg-BG"/>
        </w:rPr>
        <w:t xml:space="preserve"> начало на дейностите по рециклиране;</w:t>
      </w:r>
    </w:p>
    <w:p w:rsidR="001A237B" w:rsidRPr="00893121" w:rsidRDefault="001A237B" w:rsidP="001A237B">
      <w:pPr>
        <w:autoSpaceDE w:val="0"/>
        <w:autoSpaceDN w:val="0"/>
        <w:adjustRightInd w:val="0"/>
        <w:ind w:firstLine="567"/>
        <w:jc w:val="both"/>
        <w:rPr>
          <w:color w:val="000000"/>
          <w:lang w:val="bg-BG"/>
        </w:rPr>
      </w:pPr>
      <w:r>
        <w:rPr>
          <w:color w:val="000000"/>
          <w:lang w:val="bg-BG"/>
        </w:rPr>
        <w:t>3.</w:t>
      </w:r>
      <w:r w:rsidRPr="00893121">
        <w:rPr>
          <w:color w:val="000000"/>
          <w:lang w:val="bg-BG"/>
        </w:rPr>
        <w:t xml:space="preserve"> за кораби под чужд флаг – свидетелство за отписване;</w:t>
      </w:r>
    </w:p>
    <w:p w:rsidR="001A237B" w:rsidRPr="00893121" w:rsidRDefault="001A237B" w:rsidP="001A237B">
      <w:pPr>
        <w:autoSpaceDE w:val="0"/>
        <w:autoSpaceDN w:val="0"/>
        <w:adjustRightInd w:val="0"/>
        <w:ind w:firstLine="567"/>
        <w:jc w:val="both"/>
        <w:rPr>
          <w:color w:val="000000"/>
          <w:lang w:val="bg-BG"/>
        </w:rPr>
      </w:pPr>
      <w:r>
        <w:rPr>
          <w:color w:val="000000"/>
          <w:lang w:val="bg-BG"/>
        </w:rPr>
        <w:t>4.</w:t>
      </w:r>
      <w:r w:rsidRPr="00893121">
        <w:rPr>
          <w:color w:val="000000"/>
          <w:lang w:val="bg-BG"/>
        </w:rPr>
        <w:t xml:space="preserve"> за танкери – „Gas Free“ сертификат;</w:t>
      </w:r>
    </w:p>
    <w:p w:rsidR="001A237B" w:rsidRPr="00893121" w:rsidRDefault="001A237B" w:rsidP="001A237B">
      <w:pPr>
        <w:autoSpaceDE w:val="0"/>
        <w:autoSpaceDN w:val="0"/>
        <w:adjustRightInd w:val="0"/>
        <w:ind w:firstLine="567"/>
        <w:jc w:val="both"/>
        <w:rPr>
          <w:color w:val="000000"/>
          <w:lang w:val="bg-BG"/>
        </w:rPr>
      </w:pPr>
      <w:r>
        <w:rPr>
          <w:color w:val="000000"/>
          <w:lang w:val="bg-BG"/>
        </w:rPr>
        <w:t>5.</w:t>
      </w:r>
      <w:r w:rsidRPr="00893121">
        <w:rPr>
          <w:color w:val="000000"/>
          <w:lang w:val="bg-BG"/>
        </w:rPr>
        <w:t xml:space="preserve"> количество на неф</w:t>
      </w:r>
      <w:r>
        <w:rPr>
          <w:color w:val="000000"/>
          <w:lang w:val="bg-BG"/>
        </w:rPr>
        <w:t>т</w:t>
      </w:r>
      <w:r w:rsidRPr="00893121">
        <w:rPr>
          <w:color w:val="000000"/>
          <w:lang w:val="bg-BG"/>
        </w:rPr>
        <w:t>осъдържащите води и отпадъци;</w:t>
      </w:r>
    </w:p>
    <w:p w:rsidR="001A237B" w:rsidRPr="00893121" w:rsidRDefault="001A237B" w:rsidP="001A237B">
      <w:pPr>
        <w:autoSpaceDE w:val="0"/>
        <w:autoSpaceDN w:val="0"/>
        <w:adjustRightInd w:val="0"/>
        <w:ind w:firstLine="567"/>
        <w:jc w:val="both"/>
        <w:rPr>
          <w:color w:val="000000"/>
          <w:lang w:val="bg-BG"/>
        </w:rPr>
      </w:pPr>
      <w:r>
        <w:rPr>
          <w:color w:val="000000"/>
          <w:lang w:val="bg-BG"/>
        </w:rPr>
        <w:t>6.</w:t>
      </w:r>
      <w:r w:rsidRPr="00893121">
        <w:rPr>
          <w:color w:val="000000"/>
          <w:lang w:val="bg-BG"/>
        </w:rPr>
        <w:t xml:space="preserve"> представяне на подробен план за готовност и реагиране при аварийни ситуации</w:t>
      </w:r>
      <w:r>
        <w:rPr>
          <w:color w:val="000000"/>
          <w:lang w:val="bg-BG"/>
        </w:rPr>
        <w:t>.</w:t>
      </w:r>
    </w:p>
    <w:p w:rsidR="001A237B" w:rsidRPr="00532A48" w:rsidRDefault="001A237B" w:rsidP="00C40735">
      <w:pPr>
        <w:ind w:firstLine="567"/>
        <w:jc w:val="both"/>
        <w:rPr>
          <w:lang w:val="bg-BG"/>
        </w:rPr>
      </w:pPr>
    </w:p>
    <w:p w:rsidR="004A1CBC" w:rsidRPr="00532A48" w:rsidRDefault="004A1CBC" w:rsidP="00C40735">
      <w:pPr>
        <w:ind w:firstLine="567"/>
        <w:jc w:val="center"/>
        <w:rPr>
          <w:b/>
          <w:lang w:val="bg-BG"/>
        </w:rPr>
      </w:pPr>
    </w:p>
    <w:p w:rsidR="001816FD" w:rsidRPr="00532A48" w:rsidRDefault="001816FD" w:rsidP="00C40735">
      <w:pPr>
        <w:ind w:firstLine="567"/>
        <w:jc w:val="center"/>
        <w:rPr>
          <w:b/>
          <w:lang w:val="bg-BG"/>
        </w:rPr>
      </w:pPr>
      <w:r w:rsidRPr="00532A48">
        <w:rPr>
          <w:b/>
          <w:lang w:val="bg-BG"/>
        </w:rPr>
        <w:t>Раздел I</w:t>
      </w:r>
      <w:r w:rsidR="005D3F85" w:rsidRPr="00532A48">
        <w:rPr>
          <w:b/>
          <w:lang w:val="bg-BG"/>
        </w:rPr>
        <w:t>X</w:t>
      </w:r>
      <w:r w:rsidRPr="00532A48">
        <w:rPr>
          <w:b/>
          <w:lang w:val="bg-BG"/>
        </w:rPr>
        <w:t>.</w:t>
      </w:r>
    </w:p>
    <w:p w:rsidR="00790E24" w:rsidRDefault="00856DAB">
      <w:pPr>
        <w:ind w:firstLine="567"/>
        <w:jc w:val="center"/>
        <w:rPr>
          <w:b/>
          <w:lang w:val="bg-BG"/>
        </w:rPr>
      </w:pPr>
      <w:r w:rsidRPr="00532A48">
        <w:rPr>
          <w:b/>
          <w:lang w:val="bg-BG"/>
        </w:rPr>
        <w:t>Правила за противопожарна безопасност</w:t>
      </w:r>
    </w:p>
    <w:p w:rsidR="00790E24" w:rsidRDefault="00790E24">
      <w:pPr>
        <w:ind w:firstLine="567"/>
        <w:jc w:val="both"/>
        <w:rPr>
          <w:lang w:val="bg-BG"/>
        </w:rPr>
      </w:pPr>
    </w:p>
    <w:p w:rsidR="00790E24" w:rsidRDefault="00856DAB">
      <w:pPr>
        <w:ind w:firstLine="567"/>
        <w:jc w:val="both"/>
        <w:rPr>
          <w:lang w:val="bg-BG"/>
        </w:rPr>
      </w:pPr>
      <w:r w:rsidRPr="00532A48">
        <w:rPr>
          <w:b/>
          <w:lang w:val="bg-BG"/>
        </w:rPr>
        <w:t xml:space="preserve">Чл. </w:t>
      </w:r>
      <w:r w:rsidR="001A237B" w:rsidRPr="00532A48">
        <w:rPr>
          <w:b/>
          <w:lang w:val="bg-BG"/>
        </w:rPr>
        <w:t>5</w:t>
      </w:r>
      <w:r w:rsidR="001A237B">
        <w:rPr>
          <w:b/>
          <w:lang w:val="bg-BG"/>
        </w:rPr>
        <w:t>3</w:t>
      </w:r>
      <w:r w:rsidR="00D57D40" w:rsidRPr="00532A48">
        <w:rPr>
          <w:lang w:val="bg-BG"/>
        </w:rPr>
        <w:t>.</w:t>
      </w:r>
      <w:r w:rsidR="007A04E1" w:rsidRPr="00532A48">
        <w:rPr>
          <w:lang w:val="bg-BG"/>
        </w:rPr>
        <w:t xml:space="preserve"> </w:t>
      </w:r>
      <w:r w:rsidR="001615E3" w:rsidRPr="00532A48">
        <w:rPr>
          <w:lang w:val="bg-BG"/>
        </w:rPr>
        <w:t xml:space="preserve">(1) </w:t>
      </w:r>
      <w:r w:rsidR="007A04E1" w:rsidRPr="00532A48">
        <w:rPr>
          <w:lang w:val="bg-BG"/>
        </w:rPr>
        <w:t xml:space="preserve">Водачът на кораб, </w:t>
      </w:r>
      <w:r w:rsidR="009B7DA9" w:rsidRPr="00532A48">
        <w:rPr>
          <w:lang w:val="bg-BG"/>
        </w:rPr>
        <w:t xml:space="preserve">или лицето </w:t>
      </w:r>
      <w:r w:rsidR="001615E3" w:rsidRPr="00532A48">
        <w:rPr>
          <w:lang w:val="bg-BG"/>
        </w:rPr>
        <w:t xml:space="preserve">отговорно </w:t>
      </w:r>
      <w:r w:rsidR="009B7DA9" w:rsidRPr="00532A48">
        <w:rPr>
          <w:lang w:val="bg-BG"/>
        </w:rPr>
        <w:t xml:space="preserve">за обезпечаване на безопасен престой на кораба, </w:t>
      </w:r>
      <w:r w:rsidR="007A04E1" w:rsidRPr="00532A48">
        <w:rPr>
          <w:lang w:val="bg-BG"/>
        </w:rPr>
        <w:t>на който е избухнал пожар, уведомява по възможно най-бързия начин противопожарната служба, органите за речен надзор</w:t>
      </w:r>
      <w:r w:rsidR="009837B5" w:rsidRPr="00532A48">
        <w:rPr>
          <w:lang w:val="bg-BG"/>
        </w:rPr>
        <w:t xml:space="preserve"> чрез </w:t>
      </w:r>
      <w:r w:rsidR="007C4561" w:rsidRPr="00532A48">
        <w:rPr>
          <w:lang w:val="bg-BG"/>
        </w:rPr>
        <w:t xml:space="preserve">дежурния оператор от бреговия </w:t>
      </w:r>
      <w:r w:rsidR="009837B5" w:rsidRPr="00532A48">
        <w:rPr>
          <w:lang w:val="bg-BG"/>
        </w:rPr>
        <w:t xml:space="preserve">РИС </w:t>
      </w:r>
      <w:r w:rsidR="007C4561" w:rsidRPr="00532A48">
        <w:rPr>
          <w:lang w:val="bg-BG"/>
        </w:rPr>
        <w:t>център</w:t>
      </w:r>
      <w:r w:rsidR="007A04E1" w:rsidRPr="00532A48">
        <w:rPr>
          <w:lang w:val="bg-BG"/>
        </w:rPr>
        <w:t>, ава</w:t>
      </w:r>
      <w:r w:rsidR="009837B5" w:rsidRPr="00532A48">
        <w:rPr>
          <w:lang w:val="bg-BG"/>
        </w:rPr>
        <w:t xml:space="preserve">рийните служби в пристанището, </w:t>
      </w:r>
      <w:r w:rsidR="007A04E1" w:rsidRPr="00532A48">
        <w:rPr>
          <w:lang w:val="bg-BG"/>
        </w:rPr>
        <w:t xml:space="preserve">екипажите на </w:t>
      </w:r>
      <w:r w:rsidR="009837B5" w:rsidRPr="00532A48">
        <w:rPr>
          <w:lang w:val="bg-BG"/>
        </w:rPr>
        <w:t>намиращите се в близост</w:t>
      </w:r>
      <w:r w:rsidR="007A04E1" w:rsidRPr="00532A48">
        <w:rPr>
          <w:lang w:val="bg-BG"/>
        </w:rPr>
        <w:t xml:space="preserve"> кораби и задейства незабавно плана на кораба за борба с пожар.</w:t>
      </w:r>
    </w:p>
    <w:p w:rsidR="00652CF7" w:rsidRDefault="00F37B5A">
      <w:pPr>
        <w:ind w:firstLine="562"/>
        <w:jc w:val="both"/>
        <w:rPr>
          <w:lang w:val="bg-BG"/>
        </w:rPr>
      </w:pPr>
      <w:r w:rsidRPr="00532A48">
        <w:t>(2</w:t>
      </w:r>
      <w:r w:rsidRPr="00532A48">
        <w:rPr>
          <w:lang w:val="bg-BG"/>
        </w:rPr>
        <w:t>)</w:t>
      </w:r>
      <w:r w:rsidR="000B0083" w:rsidRPr="00532A48">
        <w:rPr>
          <w:lang w:val="bg-BG"/>
        </w:rPr>
        <w:t xml:space="preserve"> </w:t>
      </w:r>
      <w:r w:rsidR="001615E3" w:rsidRPr="00532A48">
        <w:rPr>
          <w:lang w:val="bg-BG"/>
        </w:rPr>
        <w:t xml:space="preserve">Всички лица на територията на пристанищата при откриване на пожар са длъжни незабавно да </w:t>
      </w:r>
      <w:r w:rsidR="003C0645" w:rsidRPr="00532A48">
        <w:rPr>
          <w:lang w:val="bg-BG"/>
        </w:rPr>
        <w:t xml:space="preserve">съобщят на тел.112 и да </w:t>
      </w:r>
      <w:r w:rsidR="001615E3" w:rsidRPr="00532A48">
        <w:rPr>
          <w:lang w:val="bg-BG"/>
        </w:rPr>
        <w:t>уведомят</w:t>
      </w:r>
      <w:r w:rsidR="003C0645" w:rsidRPr="00532A48">
        <w:rPr>
          <w:lang w:val="bg-BG"/>
        </w:rPr>
        <w:t xml:space="preserve"> </w:t>
      </w:r>
      <w:r w:rsidR="005A3DB9" w:rsidRPr="00532A48">
        <w:rPr>
          <w:lang w:val="bg-BG"/>
        </w:rPr>
        <w:t>отговорните лица</w:t>
      </w:r>
      <w:r w:rsidR="00B47D63" w:rsidRPr="00532A48">
        <w:rPr>
          <w:lang w:val="bg-BG"/>
        </w:rPr>
        <w:t xml:space="preserve"> по </w:t>
      </w:r>
      <w:r w:rsidR="00512B5D" w:rsidRPr="00532A48">
        <w:rPr>
          <w:lang w:val="bg-BG"/>
        </w:rPr>
        <w:t xml:space="preserve">утвърдения авариен </w:t>
      </w:r>
      <w:r w:rsidR="00B47D63" w:rsidRPr="00532A48">
        <w:rPr>
          <w:lang w:val="bg-BG"/>
        </w:rPr>
        <w:t>план</w:t>
      </w:r>
      <w:r w:rsidR="00512B5D" w:rsidRPr="00532A48">
        <w:rPr>
          <w:lang w:val="bg-BG"/>
        </w:rPr>
        <w:t xml:space="preserve"> на пристанището</w:t>
      </w:r>
      <w:r w:rsidR="005A3DB9" w:rsidRPr="00532A48">
        <w:rPr>
          <w:lang w:val="bg-BG"/>
        </w:rPr>
        <w:t xml:space="preserve"> за предприемане на предвидените действия</w:t>
      </w:r>
      <w:r w:rsidR="00B47D63" w:rsidRPr="00532A48">
        <w:rPr>
          <w:lang w:val="bg-BG"/>
        </w:rPr>
        <w:t>.</w:t>
      </w:r>
      <w:r w:rsidR="001615E3" w:rsidRPr="00532A48">
        <w:rPr>
          <w:lang w:val="bg-BG"/>
        </w:rPr>
        <w:t xml:space="preserve"> </w:t>
      </w:r>
    </w:p>
    <w:p w:rsidR="00C40735" w:rsidRDefault="00C40735" w:rsidP="00C40735">
      <w:pPr>
        <w:ind w:firstLine="567"/>
        <w:jc w:val="both"/>
        <w:rPr>
          <w:b/>
          <w:lang w:val="bg-BG"/>
        </w:rPr>
      </w:pPr>
    </w:p>
    <w:p w:rsidR="007A04E1" w:rsidRPr="00532A48" w:rsidRDefault="00856DAB" w:rsidP="00C40735">
      <w:pPr>
        <w:ind w:firstLine="567"/>
        <w:jc w:val="both"/>
        <w:rPr>
          <w:lang w:val="bg-BG"/>
        </w:rPr>
      </w:pPr>
      <w:r w:rsidRPr="00532A48">
        <w:rPr>
          <w:b/>
          <w:lang w:val="bg-BG"/>
        </w:rPr>
        <w:t xml:space="preserve">Чл. </w:t>
      </w:r>
      <w:r w:rsidR="001A237B" w:rsidRPr="00532A48">
        <w:rPr>
          <w:b/>
          <w:lang w:val="bg-BG"/>
        </w:rPr>
        <w:t>5</w:t>
      </w:r>
      <w:r w:rsidR="001A237B">
        <w:rPr>
          <w:b/>
          <w:lang w:val="bg-BG"/>
        </w:rPr>
        <w:t>4</w:t>
      </w:r>
      <w:r w:rsidR="007A04E1" w:rsidRPr="00532A48">
        <w:rPr>
          <w:lang w:val="bg-BG"/>
        </w:rPr>
        <w:t>. (1) При възникване на пожар в пристанище или на кораб в акваторията на пристанище</w:t>
      </w:r>
      <w:r w:rsidR="00070155" w:rsidRPr="00532A48">
        <w:rPr>
          <w:lang w:val="bg-BG"/>
        </w:rPr>
        <w:t>,</w:t>
      </w:r>
      <w:r w:rsidR="007A04E1" w:rsidRPr="00532A48">
        <w:rPr>
          <w:lang w:val="bg-BG"/>
        </w:rPr>
        <w:t xml:space="preserve"> </w:t>
      </w:r>
      <w:r w:rsidR="007012F7" w:rsidRPr="00532A48">
        <w:rPr>
          <w:lang w:val="bg-BG"/>
        </w:rPr>
        <w:t xml:space="preserve">водачите на </w:t>
      </w:r>
      <w:r w:rsidR="007A04E1" w:rsidRPr="00532A48">
        <w:rPr>
          <w:lang w:val="bg-BG"/>
        </w:rPr>
        <w:t xml:space="preserve">всички </w:t>
      </w:r>
      <w:r w:rsidR="006230A4" w:rsidRPr="00532A48">
        <w:rPr>
          <w:lang w:val="bg-BG"/>
        </w:rPr>
        <w:t xml:space="preserve">моторни </w:t>
      </w:r>
      <w:r w:rsidR="007A04E1" w:rsidRPr="00532A48">
        <w:rPr>
          <w:lang w:val="bg-BG"/>
        </w:rPr>
        <w:t xml:space="preserve">кораби в непосредствена близост до инцидента </w:t>
      </w:r>
      <w:r w:rsidR="00C520DE" w:rsidRPr="00532A48">
        <w:rPr>
          <w:lang w:val="bg-BG"/>
        </w:rPr>
        <w:t>прекратяват об</w:t>
      </w:r>
      <w:r w:rsidR="00C4299E" w:rsidRPr="00532A48">
        <w:rPr>
          <w:lang w:val="bg-BG"/>
        </w:rPr>
        <w:t xml:space="preserve">работката на товарите и </w:t>
      </w:r>
      <w:r w:rsidR="007A04E1" w:rsidRPr="00532A48">
        <w:rPr>
          <w:lang w:val="bg-BG"/>
        </w:rPr>
        <w:t>подготвят за работа главните двигатели, противопожарните и с</w:t>
      </w:r>
      <w:r w:rsidR="007012F7" w:rsidRPr="00532A48">
        <w:rPr>
          <w:lang w:val="bg-BG"/>
        </w:rPr>
        <w:t xml:space="preserve">пасителните </w:t>
      </w:r>
      <w:r w:rsidR="007A04E1" w:rsidRPr="00532A48">
        <w:rPr>
          <w:lang w:val="bg-BG"/>
        </w:rPr>
        <w:t>средства за незабавно използване.</w:t>
      </w:r>
    </w:p>
    <w:p w:rsidR="007A04E1" w:rsidRPr="00532A48" w:rsidRDefault="00A27F03" w:rsidP="00C40735">
      <w:pPr>
        <w:ind w:firstLine="567"/>
        <w:jc w:val="both"/>
        <w:rPr>
          <w:lang w:val="bg-BG"/>
        </w:rPr>
      </w:pPr>
      <w:r w:rsidRPr="00532A48">
        <w:rPr>
          <w:lang w:val="bg-BG"/>
        </w:rPr>
        <w:t>(2) В случаите по ал.</w:t>
      </w:r>
      <w:r w:rsidR="007A04E1" w:rsidRPr="00532A48">
        <w:rPr>
          <w:lang w:val="bg-BG"/>
        </w:rPr>
        <w:t>1</w:t>
      </w:r>
      <w:r w:rsidR="00C97091" w:rsidRPr="00532A48">
        <w:rPr>
          <w:lang w:val="bg-BG"/>
        </w:rPr>
        <w:t>,</w:t>
      </w:r>
      <w:r w:rsidR="007A04E1" w:rsidRPr="00532A48">
        <w:rPr>
          <w:lang w:val="bg-BG"/>
        </w:rPr>
        <w:t xml:space="preserve"> </w:t>
      </w:r>
      <w:r w:rsidR="004177DE" w:rsidRPr="00532A48">
        <w:rPr>
          <w:lang w:val="bg-BG"/>
        </w:rPr>
        <w:t xml:space="preserve">водачите на </w:t>
      </w:r>
      <w:r w:rsidR="007A04E1" w:rsidRPr="00532A48">
        <w:rPr>
          <w:lang w:val="bg-BG"/>
        </w:rPr>
        <w:t>всички кораби в акваторията прослушват обявения</w:t>
      </w:r>
      <w:r w:rsidR="007564A0" w:rsidRPr="00532A48">
        <w:rPr>
          <w:lang w:val="bg-BG"/>
        </w:rPr>
        <w:t xml:space="preserve"> канал за радиотелефонна връзка и</w:t>
      </w:r>
      <w:r w:rsidR="007A04E1" w:rsidRPr="00532A48">
        <w:rPr>
          <w:lang w:val="bg-BG"/>
        </w:rPr>
        <w:t xml:space="preserve"> спа</w:t>
      </w:r>
      <w:r w:rsidR="007564A0" w:rsidRPr="00532A48">
        <w:rPr>
          <w:lang w:val="bg-BG"/>
        </w:rPr>
        <w:t>зват изискванията на раздел III. П</w:t>
      </w:r>
      <w:r w:rsidR="007A04E1" w:rsidRPr="00532A48">
        <w:rPr>
          <w:lang w:val="bg-BG"/>
        </w:rPr>
        <w:t xml:space="preserve">ри запитване докладват готовността си за изпълнение на конкретни задачи по оказване на помощ на пострадали, </w:t>
      </w:r>
      <w:r w:rsidR="00C10284" w:rsidRPr="00532A48">
        <w:rPr>
          <w:lang w:val="bg-BG"/>
        </w:rPr>
        <w:t xml:space="preserve">както и </w:t>
      </w:r>
      <w:r w:rsidR="00C97091" w:rsidRPr="00532A48">
        <w:rPr>
          <w:lang w:val="bg-BG"/>
        </w:rPr>
        <w:t xml:space="preserve">за </w:t>
      </w:r>
      <w:r w:rsidR="007A04E1" w:rsidRPr="00532A48">
        <w:rPr>
          <w:lang w:val="bg-BG"/>
        </w:rPr>
        <w:t>промяна на мес</w:t>
      </w:r>
      <w:r w:rsidR="007346C3" w:rsidRPr="00532A48">
        <w:rPr>
          <w:lang w:val="bg-BG"/>
        </w:rPr>
        <w:t>тоположението си. Докладва</w:t>
      </w:r>
      <w:r w:rsidR="006C0318" w:rsidRPr="00532A48">
        <w:rPr>
          <w:lang w:val="bg-BG"/>
        </w:rPr>
        <w:t>т</w:t>
      </w:r>
      <w:r w:rsidR="007346C3" w:rsidRPr="00532A48">
        <w:rPr>
          <w:lang w:val="bg-BG"/>
        </w:rPr>
        <w:t xml:space="preserve"> и възможността </w:t>
      </w:r>
      <w:r w:rsidR="00D756E9" w:rsidRPr="00532A48">
        <w:rPr>
          <w:lang w:val="bg-BG"/>
        </w:rPr>
        <w:t xml:space="preserve">за участие в противопожарна операция </w:t>
      </w:r>
      <w:r w:rsidR="007346C3" w:rsidRPr="00532A48">
        <w:rPr>
          <w:lang w:val="bg-BG"/>
        </w:rPr>
        <w:t>за маневриране</w:t>
      </w:r>
      <w:r w:rsidR="007A04E1" w:rsidRPr="00532A48">
        <w:rPr>
          <w:lang w:val="bg-BG"/>
        </w:rPr>
        <w:t xml:space="preserve"> </w:t>
      </w:r>
      <w:r w:rsidR="007346C3" w:rsidRPr="00532A48">
        <w:rPr>
          <w:lang w:val="bg-BG"/>
        </w:rPr>
        <w:t>на други кораби без ход с цел</w:t>
      </w:r>
      <w:r w:rsidR="00C97091" w:rsidRPr="00532A48">
        <w:rPr>
          <w:lang w:val="bg-BG"/>
        </w:rPr>
        <w:t xml:space="preserve"> </w:t>
      </w:r>
      <w:r w:rsidR="007346C3" w:rsidRPr="00532A48">
        <w:rPr>
          <w:lang w:val="bg-BG"/>
        </w:rPr>
        <w:t>отдалечаване от опасния район</w:t>
      </w:r>
      <w:r w:rsidR="007A04E1" w:rsidRPr="00532A48">
        <w:rPr>
          <w:lang w:val="bg-BG"/>
        </w:rPr>
        <w:t>.</w:t>
      </w:r>
      <w:r w:rsidR="00C97091" w:rsidRPr="00532A48">
        <w:rPr>
          <w:lang w:val="bg-BG"/>
        </w:rPr>
        <w:t xml:space="preserve"> </w:t>
      </w:r>
    </w:p>
    <w:p w:rsidR="00790E24" w:rsidRDefault="007A04E1">
      <w:pPr>
        <w:ind w:firstLine="567"/>
        <w:jc w:val="both"/>
        <w:rPr>
          <w:lang w:val="bg-BG"/>
        </w:rPr>
      </w:pPr>
      <w:r w:rsidRPr="00532A48">
        <w:rPr>
          <w:lang w:val="bg-BG"/>
        </w:rPr>
        <w:t>(3) Во</w:t>
      </w:r>
      <w:r w:rsidR="0078336A" w:rsidRPr="00532A48">
        <w:rPr>
          <w:lang w:val="bg-BG"/>
        </w:rPr>
        <w:t xml:space="preserve">дачите на </w:t>
      </w:r>
      <w:r w:rsidRPr="00532A48">
        <w:rPr>
          <w:lang w:val="bg-BG"/>
        </w:rPr>
        <w:t xml:space="preserve">кораби </w:t>
      </w:r>
      <w:r w:rsidR="00026D8F" w:rsidRPr="00532A48">
        <w:rPr>
          <w:lang w:val="bg-BG"/>
        </w:rPr>
        <w:t>на пристанищен оператор</w:t>
      </w:r>
      <w:r w:rsidR="0048232A" w:rsidRPr="00532A48">
        <w:rPr>
          <w:lang w:val="bg-BG"/>
        </w:rPr>
        <w:t>,</w:t>
      </w:r>
      <w:r w:rsidR="00026D8F" w:rsidRPr="00532A48">
        <w:rPr>
          <w:lang w:val="bg-BG"/>
        </w:rPr>
        <w:t xml:space="preserve"> извършващ маневри в пристанищната акватория,</w:t>
      </w:r>
      <w:r w:rsidR="0078336A" w:rsidRPr="00532A48">
        <w:rPr>
          <w:lang w:val="bg-BG"/>
        </w:rPr>
        <w:t xml:space="preserve"> незабавно се отправят към мястото на пожара</w:t>
      </w:r>
      <w:r w:rsidRPr="00532A48">
        <w:rPr>
          <w:lang w:val="bg-BG"/>
        </w:rPr>
        <w:t xml:space="preserve"> и докладват </w:t>
      </w:r>
      <w:r w:rsidR="0086612D" w:rsidRPr="00532A48">
        <w:rPr>
          <w:lang w:val="bg-BG"/>
        </w:rPr>
        <w:t xml:space="preserve">на органите за речен надзор чрез </w:t>
      </w:r>
      <w:r w:rsidR="00244837" w:rsidRPr="00532A48">
        <w:rPr>
          <w:lang w:val="bg-BG"/>
        </w:rPr>
        <w:t xml:space="preserve">дежурния оператор от бреговия РИС център </w:t>
      </w:r>
      <w:r w:rsidRPr="00532A48">
        <w:rPr>
          <w:lang w:val="bg-BG"/>
        </w:rPr>
        <w:t xml:space="preserve">за готовността си </w:t>
      </w:r>
      <w:r w:rsidR="0078336A" w:rsidRPr="00532A48">
        <w:rPr>
          <w:lang w:val="bg-BG"/>
        </w:rPr>
        <w:t xml:space="preserve"> за </w:t>
      </w:r>
      <w:r w:rsidR="00112D63" w:rsidRPr="00532A48">
        <w:rPr>
          <w:lang w:val="bg-BG"/>
        </w:rPr>
        <w:t xml:space="preserve">оказване на помощ </w:t>
      </w:r>
      <w:r w:rsidR="00E94216" w:rsidRPr="00532A48">
        <w:rPr>
          <w:lang w:val="bg-BG"/>
        </w:rPr>
        <w:t xml:space="preserve">за </w:t>
      </w:r>
      <w:r w:rsidR="0078336A" w:rsidRPr="00532A48">
        <w:rPr>
          <w:lang w:val="bg-BG"/>
        </w:rPr>
        <w:t>маневри</w:t>
      </w:r>
      <w:r w:rsidR="008E0181" w:rsidRPr="00532A48">
        <w:rPr>
          <w:lang w:val="bg-BG"/>
        </w:rPr>
        <w:t>ране</w:t>
      </w:r>
      <w:r w:rsidR="005E4102" w:rsidRPr="00532A48">
        <w:rPr>
          <w:lang w:val="bg-BG"/>
        </w:rPr>
        <w:t xml:space="preserve"> на кораби </w:t>
      </w:r>
      <w:r w:rsidR="00E94216" w:rsidRPr="00532A48">
        <w:rPr>
          <w:lang w:val="bg-BG"/>
        </w:rPr>
        <w:t xml:space="preserve">останали </w:t>
      </w:r>
      <w:r w:rsidR="005E4102" w:rsidRPr="00532A48">
        <w:rPr>
          <w:lang w:val="bg-BG"/>
        </w:rPr>
        <w:t>без собствен ход</w:t>
      </w:r>
      <w:r w:rsidR="0086612D" w:rsidRPr="00532A48">
        <w:rPr>
          <w:lang w:val="bg-BG"/>
        </w:rPr>
        <w:t>.</w:t>
      </w:r>
      <w:r w:rsidR="0078336A" w:rsidRPr="00532A48">
        <w:rPr>
          <w:lang w:val="bg-BG"/>
        </w:rPr>
        <w:t xml:space="preserve"> </w:t>
      </w:r>
    </w:p>
    <w:p w:rsidR="00790E24" w:rsidRDefault="007221E4">
      <w:pPr>
        <w:ind w:firstLine="567"/>
        <w:jc w:val="both"/>
        <w:rPr>
          <w:lang w:val="bg-BG"/>
        </w:rPr>
      </w:pPr>
      <w:r w:rsidRPr="00532A48">
        <w:rPr>
          <w:lang w:val="bg-BG"/>
        </w:rPr>
        <w:lastRenderedPageBreak/>
        <w:t xml:space="preserve">(4) </w:t>
      </w:r>
      <w:r w:rsidR="005A1A51" w:rsidRPr="00532A48">
        <w:rPr>
          <w:lang w:val="bg-BG"/>
        </w:rPr>
        <w:t>Екипажите на кораби</w:t>
      </w:r>
      <w:r w:rsidR="006C0318" w:rsidRPr="00532A48">
        <w:rPr>
          <w:lang w:val="bg-BG"/>
        </w:rPr>
        <w:t>,</w:t>
      </w:r>
      <w:r w:rsidRPr="00532A48">
        <w:rPr>
          <w:lang w:val="bg-BG"/>
        </w:rPr>
        <w:t xml:space="preserve"> превозващи опасни товари</w:t>
      </w:r>
      <w:r w:rsidR="006C0318" w:rsidRPr="00532A48">
        <w:rPr>
          <w:lang w:val="bg-BG"/>
        </w:rPr>
        <w:t>,</w:t>
      </w:r>
      <w:r w:rsidRPr="00532A48">
        <w:rPr>
          <w:lang w:val="bg-BG"/>
        </w:rPr>
        <w:t xml:space="preserve"> намиращи се</w:t>
      </w:r>
      <w:r w:rsidR="005A1A51" w:rsidRPr="00532A48">
        <w:rPr>
          <w:lang w:val="bg-BG"/>
        </w:rPr>
        <w:t xml:space="preserve"> на котва или швартовани</w:t>
      </w:r>
      <w:r w:rsidRPr="00532A48">
        <w:rPr>
          <w:lang w:val="bg-BG"/>
        </w:rPr>
        <w:t xml:space="preserve"> в </w:t>
      </w:r>
      <w:r w:rsidR="005A1A51" w:rsidRPr="00532A48">
        <w:rPr>
          <w:lang w:val="bg-BG"/>
        </w:rPr>
        <w:t>непосредствена близост до пожара или по надолу по течението на реката, предприемат мерки за преместване им на безопасна дистанция и позиция с цел осигуряване на безопасността.</w:t>
      </w:r>
    </w:p>
    <w:p w:rsidR="00790E24" w:rsidRDefault="00856DAB">
      <w:pPr>
        <w:jc w:val="both"/>
        <w:rPr>
          <w:lang w:val="bg-BG"/>
        </w:rPr>
      </w:pPr>
      <w:r w:rsidRPr="00532A48">
        <w:rPr>
          <w:lang w:val="bg-BG"/>
        </w:rPr>
        <w:t xml:space="preserve"> </w:t>
      </w:r>
    </w:p>
    <w:p w:rsidR="00790E24" w:rsidRDefault="001241A2">
      <w:pPr>
        <w:jc w:val="center"/>
        <w:rPr>
          <w:b/>
          <w:lang w:val="bg-BG"/>
        </w:rPr>
      </w:pPr>
      <w:r w:rsidRPr="00532A48">
        <w:rPr>
          <w:b/>
          <w:lang w:val="bg-BG"/>
        </w:rPr>
        <w:t>Раздел X.</w:t>
      </w:r>
    </w:p>
    <w:p w:rsidR="00790E24" w:rsidRDefault="001241A2">
      <w:pPr>
        <w:jc w:val="center"/>
        <w:rPr>
          <w:b/>
          <w:lang w:val="bg-BG"/>
        </w:rPr>
      </w:pPr>
      <w:r w:rsidRPr="00532A48">
        <w:rPr>
          <w:b/>
          <w:lang w:val="bg-BG"/>
        </w:rPr>
        <w:t>Снабдяване на корабите с гориво и смазочни материали</w:t>
      </w:r>
    </w:p>
    <w:p w:rsidR="00790E24" w:rsidRDefault="00790E24">
      <w:pPr>
        <w:jc w:val="both"/>
        <w:rPr>
          <w:lang w:val="bg-BG"/>
        </w:rPr>
      </w:pPr>
    </w:p>
    <w:p w:rsidR="00790E24" w:rsidRDefault="004E0CF7">
      <w:pPr>
        <w:ind w:firstLine="567"/>
        <w:jc w:val="both"/>
        <w:rPr>
          <w:lang w:val="bg-BG"/>
        </w:rPr>
      </w:pPr>
      <w:r w:rsidRPr="00532A48">
        <w:rPr>
          <w:b/>
          <w:lang w:val="bg-BG"/>
        </w:rPr>
        <w:t xml:space="preserve">Чл. </w:t>
      </w:r>
      <w:r w:rsidR="001A237B" w:rsidRPr="00532A48">
        <w:rPr>
          <w:b/>
          <w:lang w:val="bg-BG"/>
        </w:rPr>
        <w:t>5</w:t>
      </w:r>
      <w:r w:rsidR="001A237B">
        <w:rPr>
          <w:b/>
          <w:lang w:val="bg-BG"/>
        </w:rPr>
        <w:t>5</w:t>
      </w:r>
      <w:r w:rsidR="001241A2" w:rsidRPr="00532A48">
        <w:rPr>
          <w:lang w:val="bg-BG"/>
        </w:rPr>
        <w:t xml:space="preserve">. (1) </w:t>
      </w:r>
      <w:r w:rsidR="00EB646B" w:rsidRPr="00532A48">
        <w:rPr>
          <w:lang w:val="bg-BG"/>
        </w:rPr>
        <w:t>Снабдяването на корабите</w:t>
      </w:r>
      <w:r w:rsidR="00FD4DD6" w:rsidRPr="00532A48">
        <w:rPr>
          <w:lang w:val="bg-BG"/>
        </w:rPr>
        <w:t xml:space="preserve"> с гориво и смазочни материали (бункероване</w:t>
      </w:r>
      <w:r w:rsidR="00EB646B" w:rsidRPr="00532A48">
        <w:rPr>
          <w:lang w:val="bg-BG"/>
        </w:rPr>
        <w:t>)  в акваторията на пристанищата</w:t>
      </w:r>
      <w:r w:rsidR="00502EEC" w:rsidRPr="00532A48">
        <w:rPr>
          <w:lang w:val="bg-BG"/>
        </w:rPr>
        <w:t xml:space="preserve"> се извършва след предварително писмено известие</w:t>
      </w:r>
      <w:r w:rsidR="00EB646B" w:rsidRPr="00532A48">
        <w:rPr>
          <w:lang w:val="bg-BG"/>
        </w:rPr>
        <w:t xml:space="preserve"> на разрешените места</w:t>
      </w:r>
      <w:r w:rsidR="00FD4DD6" w:rsidRPr="00532A48">
        <w:rPr>
          <w:lang w:val="bg-BG"/>
        </w:rPr>
        <w:t>,</w:t>
      </w:r>
      <w:r w:rsidR="00EB646B" w:rsidRPr="00532A48">
        <w:rPr>
          <w:lang w:val="bg-BG"/>
        </w:rPr>
        <w:t xml:space="preserve"> определени с разпореждането по чл</w:t>
      </w:r>
      <w:r w:rsidR="00EB646B" w:rsidRPr="00532A48">
        <w:t>.</w:t>
      </w:r>
      <w:r w:rsidR="006C0318" w:rsidRPr="00532A48">
        <w:rPr>
          <w:lang w:val="bg-BG"/>
        </w:rPr>
        <w:t xml:space="preserve"> </w:t>
      </w:r>
      <w:r w:rsidR="00502EEC" w:rsidRPr="00532A48">
        <w:rPr>
          <w:lang w:val="bg-BG"/>
        </w:rPr>
        <w:t>2 ал.</w:t>
      </w:r>
      <w:r w:rsidR="00AE6FFA" w:rsidRPr="00532A48">
        <w:rPr>
          <w:lang w:val="bg-BG"/>
        </w:rPr>
        <w:t xml:space="preserve"> </w:t>
      </w:r>
      <w:r w:rsidR="00502EEC" w:rsidRPr="00532A48">
        <w:rPr>
          <w:lang w:val="bg-BG"/>
        </w:rPr>
        <w:t>2.</w:t>
      </w:r>
      <w:r w:rsidR="00EB646B" w:rsidRPr="00532A48">
        <w:rPr>
          <w:lang w:val="bg-BG"/>
        </w:rPr>
        <w:t xml:space="preserve"> </w:t>
      </w:r>
    </w:p>
    <w:p w:rsidR="00790E24" w:rsidRDefault="001241A2">
      <w:pPr>
        <w:ind w:firstLine="567"/>
        <w:jc w:val="both"/>
        <w:rPr>
          <w:lang w:val="bg-BG"/>
        </w:rPr>
      </w:pPr>
      <w:r w:rsidRPr="00532A48">
        <w:rPr>
          <w:lang w:val="bg-BG"/>
        </w:rPr>
        <w:t xml:space="preserve">(2) Известието се подава до Дирекция „Речен надзор“, в чийто отговорен район се извършва операцията, писмено или по </w:t>
      </w:r>
      <w:r w:rsidR="005F0BB1" w:rsidRPr="00532A48">
        <w:rPr>
          <w:lang w:val="bg-BG"/>
        </w:rPr>
        <w:t>електронен път</w:t>
      </w:r>
      <w:r w:rsidRPr="00532A48">
        <w:rPr>
          <w:lang w:val="bg-BG"/>
        </w:rPr>
        <w:t xml:space="preserve">. </w:t>
      </w:r>
    </w:p>
    <w:p w:rsidR="00790E24" w:rsidRDefault="001241A2">
      <w:pPr>
        <w:ind w:firstLine="567"/>
        <w:jc w:val="both"/>
        <w:rPr>
          <w:lang w:val="bg-BG"/>
        </w:rPr>
      </w:pPr>
      <w:r w:rsidRPr="00532A48">
        <w:rPr>
          <w:lang w:val="bg-BG"/>
        </w:rPr>
        <w:t>(3) Известието за снабдяване с гориво и смазочни материали се подава от пристанищния оператор, капитана на кораба или корабния агент и съдържа следните данни:</w:t>
      </w:r>
    </w:p>
    <w:p w:rsidR="00790E24" w:rsidRDefault="001241A2">
      <w:pPr>
        <w:pStyle w:val="ListParagraph"/>
        <w:numPr>
          <w:ilvl w:val="0"/>
          <w:numId w:val="11"/>
        </w:numPr>
        <w:ind w:left="993" w:hanging="426"/>
        <w:jc w:val="both"/>
        <w:rPr>
          <w:lang w:val="bg-BG"/>
        </w:rPr>
      </w:pPr>
      <w:r w:rsidRPr="00532A48">
        <w:rPr>
          <w:lang w:val="bg-BG"/>
        </w:rPr>
        <w:t>име и уникален европейски идентификационен номер (УЕИН/ENI</w:t>
      </w:r>
      <w:r w:rsidR="00403797" w:rsidRPr="00532A48">
        <w:rPr>
          <w:lang w:val="bg-BG"/>
        </w:rPr>
        <w:t xml:space="preserve"> или официален номер</w:t>
      </w:r>
      <w:r w:rsidRPr="00532A48">
        <w:rPr>
          <w:lang w:val="bg-BG"/>
        </w:rPr>
        <w:t>) на кораба получаващ гориво/смазочни материали;</w:t>
      </w:r>
    </w:p>
    <w:p w:rsidR="00790E24" w:rsidRDefault="001241A2">
      <w:pPr>
        <w:pStyle w:val="ListParagraph"/>
        <w:numPr>
          <w:ilvl w:val="0"/>
          <w:numId w:val="11"/>
        </w:numPr>
        <w:ind w:left="993" w:hanging="426"/>
        <w:jc w:val="both"/>
        <w:rPr>
          <w:lang w:val="bg-BG"/>
        </w:rPr>
      </w:pPr>
      <w:r w:rsidRPr="00532A48">
        <w:rPr>
          <w:lang w:val="bg-BG"/>
        </w:rPr>
        <w:t>място на извършване на бункеровката;</w:t>
      </w:r>
    </w:p>
    <w:p w:rsidR="00790E24" w:rsidRDefault="001241A2">
      <w:pPr>
        <w:pStyle w:val="ListParagraph"/>
        <w:numPr>
          <w:ilvl w:val="0"/>
          <w:numId w:val="11"/>
        </w:numPr>
        <w:ind w:left="993" w:hanging="426"/>
        <w:jc w:val="both"/>
        <w:rPr>
          <w:lang w:val="bg-BG"/>
        </w:rPr>
      </w:pPr>
      <w:r w:rsidRPr="00532A48">
        <w:rPr>
          <w:lang w:val="bg-BG"/>
        </w:rPr>
        <w:t>очаквано начално време на операцията;</w:t>
      </w:r>
    </w:p>
    <w:p w:rsidR="00790E24" w:rsidRDefault="001241A2">
      <w:pPr>
        <w:pStyle w:val="ListParagraph"/>
        <w:numPr>
          <w:ilvl w:val="0"/>
          <w:numId w:val="11"/>
        </w:numPr>
        <w:ind w:left="993" w:hanging="426"/>
        <w:jc w:val="both"/>
        <w:rPr>
          <w:lang w:val="bg-BG"/>
        </w:rPr>
      </w:pPr>
      <w:r w:rsidRPr="00532A48">
        <w:rPr>
          <w:lang w:val="bg-BG"/>
        </w:rPr>
        <w:t>количество;</w:t>
      </w:r>
    </w:p>
    <w:p w:rsidR="00790E24" w:rsidRDefault="001241A2">
      <w:pPr>
        <w:pStyle w:val="ListParagraph"/>
        <w:numPr>
          <w:ilvl w:val="0"/>
          <w:numId w:val="11"/>
        </w:numPr>
        <w:ind w:left="993" w:hanging="426"/>
        <w:jc w:val="both"/>
        <w:rPr>
          <w:lang w:val="bg-BG"/>
        </w:rPr>
      </w:pPr>
      <w:r w:rsidRPr="00532A48">
        <w:rPr>
          <w:lang w:val="bg-BG"/>
        </w:rPr>
        <w:t>регистрационен номер на автоцистерната/име на кораба – бункеровчик</w:t>
      </w:r>
      <w:r w:rsidR="009E111F" w:rsidRPr="00532A48">
        <w:rPr>
          <w:lang w:val="bg-BG"/>
        </w:rPr>
        <w:t>, в случаите на бункероване от кораб</w:t>
      </w:r>
      <w:r w:rsidRPr="00532A48">
        <w:rPr>
          <w:lang w:val="bg-BG"/>
        </w:rPr>
        <w:t>;</w:t>
      </w:r>
    </w:p>
    <w:p w:rsidR="00790E24" w:rsidRDefault="001241A2">
      <w:pPr>
        <w:pStyle w:val="ListParagraph"/>
        <w:numPr>
          <w:ilvl w:val="0"/>
          <w:numId w:val="11"/>
        </w:numPr>
        <w:ind w:left="993" w:hanging="426"/>
        <w:jc w:val="both"/>
        <w:rPr>
          <w:lang w:val="bg-BG"/>
        </w:rPr>
      </w:pPr>
      <w:r w:rsidRPr="00532A48">
        <w:rPr>
          <w:lang w:val="bg-BG"/>
        </w:rPr>
        <w:t>очаквано време за край на бункеровката.</w:t>
      </w:r>
    </w:p>
    <w:p w:rsidR="00790E24" w:rsidRDefault="007F5FD2">
      <w:pPr>
        <w:ind w:firstLine="567"/>
        <w:jc w:val="both"/>
        <w:rPr>
          <w:lang w:val="bg-BG"/>
        </w:rPr>
      </w:pPr>
      <w:r w:rsidRPr="00532A48">
        <w:rPr>
          <w:lang w:val="bg-BG"/>
        </w:rPr>
        <w:t xml:space="preserve">(4) Бункероването се извършва по някоя от </w:t>
      </w:r>
      <w:r w:rsidR="007C051B" w:rsidRPr="00532A48">
        <w:rPr>
          <w:lang w:val="bg-BG"/>
        </w:rPr>
        <w:t>след</w:t>
      </w:r>
      <w:r w:rsidRPr="00532A48">
        <w:rPr>
          <w:lang w:val="bg-BG"/>
        </w:rPr>
        <w:t xml:space="preserve">ните схеми: </w:t>
      </w:r>
      <w:r w:rsidR="008D1FE6" w:rsidRPr="00532A48">
        <w:rPr>
          <w:lang w:val="bg-BG"/>
        </w:rPr>
        <w:t>кораб</w:t>
      </w:r>
      <w:r w:rsidRPr="00532A48">
        <w:rPr>
          <w:lang w:val="bg-BG"/>
        </w:rPr>
        <w:t xml:space="preserve"> – кораб, автоцистерна – кораб, </w:t>
      </w:r>
      <w:r w:rsidR="008D1FE6" w:rsidRPr="00532A48">
        <w:rPr>
          <w:lang w:val="bg-BG"/>
        </w:rPr>
        <w:t>бункеровъчна база</w:t>
      </w:r>
      <w:r w:rsidRPr="00532A48">
        <w:rPr>
          <w:lang w:val="bg-BG"/>
        </w:rPr>
        <w:t xml:space="preserve"> – кораб</w:t>
      </w:r>
      <w:r w:rsidR="00B01F15" w:rsidRPr="00532A48">
        <w:rPr>
          <w:lang w:val="bg-BG"/>
        </w:rPr>
        <w:t xml:space="preserve">, като </w:t>
      </w:r>
      <w:r w:rsidR="008D1FE6" w:rsidRPr="00532A48">
        <w:rPr>
          <w:lang w:val="bg-BG"/>
        </w:rPr>
        <w:t xml:space="preserve">между </w:t>
      </w:r>
      <w:r w:rsidR="00B01F15" w:rsidRPr="00532A48">
        <w:rPr>
          <w:lang w:val="bg-BG"/>
        </w:rPr>
        <w:t>снабдяван</w:t>
      </w:r>
      <w:r w:rsidR="008D1FE6" w:rsidRPr="00532A48">
        <w:rPr>
          <w:lang w:val="bg-BG"/>
        </w:rPr>
        <w:t>ия кораб и снабдителя не трябва да има</w:t>
      </w:r>
      <w:r w:rsidR="00B01F15" w:rsidRPr="00532A48">
        <w:rPr>
          <w:lang w:val="bg-BG"/>
        </w:rPr>
        <w:t xml:space="preserve"> </w:t>
      </w:r>
      <w:r w:rsidR="00312E58" w:rsidRPr="00532A48">
        <w:rPr>
          <w:lang w:val="bg-BG"/>
        </w:rPr>
        <w:t xml:space="preserve">на борд </w:t>
      </w:r>
      <w:r w:rsidR="008D1FE6" w:rsidRPr="00532A48">
        <w:rPr>
          <w:lang w:val="bg-BG"/>
        </w:rPr>
        <w:t>други престояващи</w:t>
      </w:r>
      <w:r w:rsidR="00B01F15" w:rsidRPr="00532A48">
        <w:rPr>
          <w:lang w:val="bg-BG"/>
        </w:rPr>
        <w:t xml:space="preserve"> кораби</w:t>
      </w:r>
      <w:r w:rsidRPr="00532A48">
        <w:rPr>
          <w:lang w:val="bg-BG"/>
        </w:rPr>
        <w:t>.</w:t>
      </w:r>
    </w:p>
    <w:p w:rsidR="00652CF7" w:rsidRDefault="00652CF7">
      <w:pPr>
        <w:ind w:firstLine="567"/>
        <w:jc w:val="both"/>
        <w:rPr>
          <w:b/>
          <w:lang w:val="bg-BG"/>
        </w:rPr>
      </w:pPr>
    </w:p>
    <w:p w:rsidR="00652CF7" w:rsidRDefault="001241A2">
      <w:pPr>
        <w:ind w:firstLine="567"/>
        <w:jc w:val="both"/>
        <w:rPr>
          <w:lang w:val="bg-BG"/>
        </w:rPr>
      </w:pPr>
      <w:r w:rsidRPr="00532A48">
        <w:rPr>
          <w:b/>
          <w:lang w:val="bg-BG"/>
        </w:rPr>
        <w:t xml:space="preserve">Чл. </w:t>
      </w:r>
      <w:r w:rsidR="001A237B" w:rsidRPr="00532A48">
        <w:rPr>
          <w:b/>
          <w:lang w:val="bg-BG"/>
        </w:rPr>
        <w:t>5</w:t>
      </w:r>
      <w:r w:rsidR="001A237B">
        <w:rPr>
          <w:b/>
          <w:lang w:val="bg-BG"/>
        </w:rPr>
        <w:t>6</w:t>
      </w:r>
      <w:r w:rsidR="00267B71" w:rsidRPr="00532A48">
        <w:rPr>
          <w:lang w:val="bg-BG"/>
        </w:rPr>
        <w:t xml:space="preserve">. </w:t>
      </w:r>
      <w:r w:rsidRPr="00532A48">
        <w:rPr>
          <w:lang w:val="bg-BG"/>
        </w:rPr>
        <w:t>(</w:t>
      </w:r>
      <w:r w:rsidR="000D3E9B" w:rsidRPr="00532A48">
        <w:rPr>
          <w:lang w:val="bg-BG"/>
        </w:rPr>
        <w:t>1</w:t>
      </w:r>
      <w:r w:rsidRPr="00532A48">
        <w:rPr>
          <w:lang w:val="bg-BG"/>
        </w:rPr>
        <w:t>) Преди началото на оп</w:t>
      </w:r>
      <w:r w:rsidR="00EB646B" w:rsidRPr="00532A48">
        <w:rPr>
          <w:lang w:val="bg-BG"/>
        </w:rPr>
        <w:t>ерацията по снабдяване с гориво-</w:t>
      </w:r>
      <w:r w:rsidRPr="00532A48">
        <w:rPr>
          <w:lang w:val="bg-BG"/>
        </w:rPr>
        <w:t xml:space="preserve">смазочни материали, капитанът на </w:t>
      </w:r>
      <w:r w:rsidR="00215165" w:rsidRPr="00532A48">
        <w:rPr>
          <w:lang w:val="bg-BG"/>
        </w:rPr>
        <w:t>снабдявания кораб</w:t>
      </w:r>
      <w:r w:rsidRPr="00532A48">
        <w:rPr>
          <w:lang w:val="bg-BG"/>
        </w:rPr>
        <w:t xml:space="preserve"> и отговорното/упълномощеното лице на пристанищния оператор (кораба бункеровчик/бункеровъчната база/автоцистерната), попълват и подписват проверовъчен лист на мерките за безопасност при бункер</w:t>
      </w:r>
      <w:r w:rsidR="00215165" w:rsidRPr="00532A48">
        <w:rPr>
          <w:lang w:val="bg-BG"/>
        </w:rPr>
        <w:t>овка (Приложение №</w:t>
      </w:r>
      <w:r w:rsidR="00826334">
        <w:rPr>
          <w:lang w:val="bg-BG"/>
        </w:rPr>
        <w:t xml:space="preserve"> </w:t>
      </w:r>
      <w:r w:rsidR="00215165" w:rsidRPr="00532A48">
        <w:rPr>
          <w:lang w:val="bg-BG"/>
        </w:rPr>
        <w:t>1</w:t>
      </w:r>
      <w:r w:rsidRPr="00532A48">
        <w:rPr>
          <w:lang w:val="bg-BG"/>
        </w:rPr>
        <w:t>)</w:t>
      </w:r>
      <w:r w:rsidR="00215165" w:rsidRPr="00532A48">
        <w:rPr>
          <w:lang w:val="bg-BG"/>
        </w:rPr>
        <w:t>.</w:t>
      </w:r>
      <w:r w:rsidRPr="00532A48">
        <w:rPr>
          <w:lang w:val="bg-BG"/>
        </w:rPr>
        <w:t xml:space="preserve"> Проверовъчният лист се попълва в </w:t>
      </w:r>
      <w:r w:rsidR="0083266A" w:rsidRPr="00532A48">
        <w:rPr>
          <w:lang w:val="bg-BG"/>
        </w:rPr>
        <w:t>два (три)</w:t>
      </w:r>
      <w:r w:rsidRPr="00532A48">
        <w:rPr>
          <w:lang w:val="bg-BG"/>
        </w:rPr>
        <w:t xml:space="preserve"> екземпляра (по един за всяка от страните</w:t>
      </w:r>
      <w:r w:rsidR="0083266A" w:rsidRPr="00532A48">
        <w:rPr>
          <w:lang w:val="bg-BG"/>
        </w:rPr>
        <w:t xml:space="preserve"> в бункеровката и за корабния агент, ако има такъв</w:t>
      </w:r>
      <w:r w:rsidRPr="00532A48">
        <w:rPr>
          <w:lang w:val="bg-BG"/>
        </w:rPr>
        <w:t>) и се съхранява в продължение на 6 месеца за всяка бункеровъчна операция</w:t>
      </w:r>
      <w:r w:rsidR="00766BC8" w:rsidRPr="00532A48">
        <w:rPr>
          <w:lang w:val="bg-BG"/>
        </w:rPr>
        <w:t>.</w:t>
      </w:r>
      <w:r w:rsidR="00BB3356" w:rsidRPr="00532A48">
        <w:rPr>
          <w:lang w:val="bg-BG"/>
        </w:rPr>
        <w:t xml:space="preserve"> </w:t>
      </w:r>
    </w:p>
    <w:p w:rsidR="000D3E9B" w:rsidRPr="00532A48" w:rsidRDefault="000D3E9B" w:rsidP="00C40735">
      <w:pPr>
        <w:ind w:firstLine="567"/>
        <w:jc w:val="both"/>
        <w:rPr>
          <w:lang w:val="bg-BG"/>
        </w:rPr>
      </w:pPr>
      <w:r w:rsidRPr="00532A48">
        <w:rPr>
          <w:lang w:val="bg-BG"/>
        </w:rPr>
        <w:t xml:space="preserve">(2) Капитанът на </w:t>
      </w:r>
      <w:r w:rsidR="009C29AF" w:rsidRPr="00532A48">
        <w:rPr>
          <w:lang w:val="bg-BG"/>
        </w:rPr>
        <w:t>снабдявания кораб</w:t>
      </w:r>
      <w:r w:rsidRPr="00532A48">
        <w:rPr>
          <w:lang w:val="bg-BG"/>
        </w:rPr>
        <w:t xml:space="preserve">, разрешава започване на </w:t>
      </w:r>
      <w:r w:rsidR="009C29AF" w:rsidRPr="00532A48">
        <w:rPr>
          <w:lang w:val="bg-BG"/>
        </w:rPr>
        <w:t xml:space="preserve">бункеровката </w:t>
      </w:r>
      <w:r w:rsidRPr="00532A48">
        <w:rPr>
          <w:lang w:val="bg-BG"/>
        </w:rPr>
        <w:t>с гориво, след получаването от местния снабдител на корабно гориво</w:t>
      </w:r>
      <w:r w:rsidR="00FD0AE3" w:rsidRPr="00532A48">
        <w:rPr>
          <w:lang w:val="bg-BG"/>
        </w:rPr>
        <w:t xml:space="preserve"> на разписка за доставя</w:t>
      </w:r>
      <w:r w:rsidRPr="00532A48">
        <w:rPr>
          <w:lang w:val="bg-BG"/>
        </w:rPr>
        <w:t xml:space="preserve">ното гориво </w:t>
      </w:r>
      <w:proofErr w:type="spellStart"/>
      <w:r w:rsidRPr="00532A48">
        <w:rPr>
          <w:lang w:val="bg-BG"/>
        </w:rPr>
        <w:t>Bunker</w:t>
      </w:r>
      <w:proofErr w:type="spellEnd"/>
      <w:r w:rsidRPr="00532A48">
        <w:rPr>
          <w:lang w:val="bg-BG"/>
        </w:rPr>
        <w:t xml:space="preserve"> </w:t>
      </w:r>
      <w:proofErr w:type="spellStart"/>
      <w:r w:rsidRPr="00532A48">
        <w:rPr>
          <w:lang w:val="bg-BG"/>
        </w:rPr>
        <w:t>Delivery</w:t>
      </w:r>
      <w:proofErr w:type="spellEnd"/>
      <w:r w:rsidRPr="00532A48">
        <w:rPr>
          <w:lang w:val="bg-BG"/>
        </w:rPr>
        <w:t xml:space="preserve"> </w:t>
      </w:r>
      <w:proofErr w:type="spellStart"/>
      <w:r w:rsidRPr="00532A48">
        <w:rPr>
          <w:lang w:val="bg-BG"/>
        </w:rPr>
        <w:t>Note</w:t>
      </w:r>
      <w:proofErr w:type="spellEnd"/>
      <w:r w:rsidRPr="00532A48">
        <w:rPr>
          <w:lang w:val="bg-BG"/>
        </w:rPr>
        <w:t xml:space="preserve"> </w:t>
      </w:r>
      <w:r w:rsidR="005A7882" w:rsidRPr="00532A48">
        <w:rPr>
          <w:lang w:val="bg-BG"/>
        </w:rPr>
        <w:t>(</w:t>
      </w:r>
      <w:r w:rsidRPr="00532A48">
        <w:rPr>
          <w:i/>
          <w:lang w:val="bg-BG"/>
        </w:rPr>
        <w:t>Приложение № 2</w:t>
      </w:r>
      <w:r w:rsidRPr="00532A48">
        <w:rPr>
          <w:lang w:val="bg-BG"/>
        </w:rPr>
        <w:t>) и Декларация за съответствие на качеството</w:t>
      </w:r>
      <w:r w:rsidR="005D43F1" w:rsidRPr="00532A48">
        <w:rPr>
          <w:lang w:val="bg-BG"/>
        </w:rPr>
        <w:t xml:space="preserve"> на течните горива</w:t>
      </w:r>
      <w:r w:rsidRPr="00532A48">
        <w:rPr>
          <w:lang w:val="bg-BG"/>
        </w:rPr>
        <w:t xml:space="preserve"> (</w:t>
      </w:r>
      <w:r w:rsidRPr="00532A48">
        <w:rPr>
          <w:i/>
          <w:lang w:val="bg-BG"/>
        </w:rPr>
        <w:t>Приложение № 3</w:t>
      </w:r>
      <w:r w:rsidRPr="00532A48">
        <w:rPr>
          <w:lang w:val="bg-BG"/>
        </w:rPr>
        <w:t>)</w:t>
      </w:r>
      <w:r w:rsidR="006C0318" w:rsidRPr="00532A48">
        <w:rPr>
          <w:lang w:val="bg-BG"/>
        </w:rPr>
        <w:t>,</w:t>
      </w:r>
      <w:r w:rsidRPr="00532A48">
        <w:rPr>
          <w:lang w:val="bg-BG"/>
        </w:rPr>
        <w:t xml:space="preserve"> придружена от запечатана проба от получаваното гориво.</w:t>
      </w:r>
    </w:p>
    <w:p w:rsidR="001241A2" w:rsidRPr="00532A48" w:rsidRDefault="001241A2" w:rsidP="00C40735">
      <w:pPr>
        <w:ind w:firstLine="567"/>
        <w:jc w:val="both"/>
        <w:rPr>
          <w:lang w:val="bg-BG"/>
        </w:rPr>
      </w:pPr>
      <w:r w:rsidRPr="00532A48">
        <w:rPr>
          <w:lang w:val="bg-BG"/>
        </w:rPr>
        <w:t xml:space="preserve">(3) След края на бункеровката, корабният агент подава до съответната Дирекция „Речен надзор“ капитанска заявка </w:t>
      </w:r>
      <w:r w:rsidR="00841DB1" w:rsidRPr="00532A48">
        <w:rPr>
          <w:lang w:val="bg-BG"/>
        </w:rPr>
        <w:t xml:space="preserve">и декларация </w:t>
      </w:r>
      <w:r w:rsidRPr="00532A48">
        <w:rPr>
          <w:lang w:val="bg-BG"/>
        </w:rPr>
        <w:t>за бункеровка с корабно гориво.</w:t>
      </w:r>
    </w:p>
    <w:p w:rsidR="00652CF7" w:rsidRDefault="00652CF7">
      <w:pPr>
        <w:ind w:firstLine="567"/>
        <w:jc w:val="both"/>
        <w:rPr>
          <w:b/>
          <w:lang w:val="bg-BG"/>
        </w:rPr>
      </w:pPr>
    </w:p>
    <w:p w:rsidR="00652CF7" w:rsidRDefault="004E0CF7">
      <w:pPr>
        <w:ind w:firstLine="567"/>
        <w:jc w:val="both"/>
        <w:rPr>
          <w:lang w:val="bg-BG"/>
        </w:rPr>
      </w:pPr>
      <w:r w:rsidRPr="00532A48">
        <w:rPr>
          <w:b/>
          <w:lang w:val="bg-BG"/>
        </w:rPr>
        <w:t xml:space="preserve">Чл. </w:t>
      </w:r>
      <w:r w:rsidR="001A237B" w:rsidRPr="00532A48">
        <w:rPr>
          <w:b/>
          <w:lang w:val="bg-BG"/>
        </w:rPr>
        <w:t>5</w:t>
      </w:r>
      <w:r w:rsidR="001A237B">
        <w:rPr>
          <w:b/>
          <w:lang w:val="bg-BG"/>
        </w:rPr>
        <w:t>7</w:t>
      </w:r>
      <w:r w:rsidR="001241A2" w:rsidRPr="00532A48">
        <w:rPr>
          <w:lang w:val="bg-BG"/>
        </w:rPr>
        <w:t xml:space="preserve">. Капитанът на </w:t>
      </w:r>
      <w:r w:rsidR="00BC7853" w:rsidRPr="00532A48">
        <w:rPr>
          <w:lang w:val="bg-BG"/>
        </w:rPr>
        <w:t>снабдявания кораб</w:t>
      </w:r>
      <w:r w:rsidR="001241A2" w:rsidRPr="00532A48">
        <w:rPr>
          <w:lang w:val="bg-BG"/>
        </w:rPr>
        <w:t xml:space="preserve"> е длъжен да информира капитана на пристанището чрез </w:t>
      </w:r>
      <w:r w:rsidR="008F7D9A" w:rsidRPr="00532A48">
        <w:rPr>
          <w:lang w:val="bg-BG"/>
        </w:rPr>
        <w:t xml:space="preserve">дежурния </w:t>
      </w:r>
      <w:r w:rsidR="001241A2" w:rsidRPr="00532A48">
        <w:rPr>
          <w:lang w:val="bg-BG"/>
        </w:rPr>
        <w:t>оператор на</w:t>
      </w:r>
      <w:r w:rsidR="00B92B22" w:rsidRPr="00532A48">
        <w:rPr>
          <w:lang w:val="bg-BG"/>
        </w:rPr>
        <w:t xml:space="preserve"> бреговия</w:t>
      </w:r>
      <w:r w:rsidR="001241A2" w:rsidRPr="00532A48">
        <w:rPr>
          <w:lang w:val="bg-BG"/>
        </w:rPr>
        <w:t xml:space="preserve"> </w:t>
      </w:r>
      <w:r w:rsidR="008F7D9A" w:rsidRPr="00532A48">
        <w:rPr>
          <w:lang w:val="bg-BG"/>
        </w:rPr>
        <w:t>РИС</w:t>
      </w:r>
      <w:r w:rsidR="00B92B22" w:rsidRPr="00532A48">
        <w:rPr>
          <w:lang w:val="bg-BG"/>
        </w:rPr>
        <w:t xml:space="preserve"> център</w:t>
      </w:r>
      <w:r w:rsidR="001241A2" w:rsidRPr="00532A48">
        <w:rPr>
          <w:lang w:val="bg-BG"/>
        </w:rPr>
        <w:t xml:space="preserve">: </w:t>
      </w:r>
    </w:p>
    <w:p w:rsidR="001241A2" w:rsidRPr="00532A48" w:rsidRDefault="00DF1462" w:rsidP="00C40735">
      <w:pPr>
        <w:pStyle w:val="ListParagraph"/>
        <w:numPr>
          <w:ilvl w:val="0"/>
          <w:numId w:val="19"/>
        </w:numPr>
        <w:ind w:left="993" w:hanging="426"/>
        <w:jc w:val="both"/>
        <w:rPr>
          <w:lang w:val="bg-BG"/>
        </w:rPr>
      </w:pPr>
      <w:r w:rsidRPr="00532A48">
        <w:rPr>
          <w:lang w:val="bg-BG"/>
        </w:rPr>
        <w:t>з</w:t>
      </w:r>
      <w:r w:rsidR="001241A2" w:rsidRPr="00532A48">
        <w:rPr>
          <w:lang w:val="bg-BG"/>
        </w:rPr>
        <w:t>а началото и края на бункеровката</w:t>
      </w:r>
      <w:r w:rsidRPr="00532A48">
        <w:rPr>
          <w:lang w:val="bg-BG"/>
        </w:rPr>
        <w:t>;</w:t>
      </w:r>
    </w:p>
    <w:p w:rsidR="00DD1F4E" w:rsidRPr="00532A48" w:rsidRDefault="00DF1462" w:rsidP="00C40735">
      <w:pPr>
        <w:pStyle w:val="ListParagraph"/>
        <w:numPr>
          <w:ilvl w:val="0"/>
          <w:numId w:val="19"/>
        </w:numPr>
        <w:ind w:left="993" w:hanging="426"/>
        <w:jc w:val="both"/>
        <w:rPr>
          <w:lang w:val="bg-BG"/>
        </w:rPr>
      </w:pPr>
      <w:r w:rsidRPr="00532A48">
        <w:rPr>
          <w:lang w:val="bg-BG"/>
        </w:rPr>
        <w:t>в</w:t>
      </w:r>
      <w:r w:rsidR="001241A2" w:rsidRPr="00532A48">
        <w:rPr>
          <w:lang w:val="bg-BG"/>
        </w:rPr>
        <w:t xml:space="preserve"> случай на аварийна ситуация по време на операцията, като уточнява естеството на инцидента</w:t>
      </w:r>
      <w:r w:rsidRPr="00532A48">
        <w:rPr>
          <w:lang w:val="bg-BG"/>
        </w:rPr>
        <w:t>;</w:t>
      </w:r>
    </w:p>
    <w:p w:rsidR="00652CF7" w:rsidRDefault="00DF1462">
      <w:pPr>
        <w:pStyle w:val="ListParagraph"/>
        <w:numPr>
          <w:ilvl w:val="0"/>
          <w:numId w:val="19"/>
        </w:numPr>
        <w:ind w:left="993" w:hanging="426"/>
        <w:jc w:val="both"/>
        <w:rPr>
          <w:lang w:val="bg-BG"/>
        </w:rPr>
      </w:pPr>
      <w:r w:rsidRPr="00532A48">
        <w:rPr>
          <w:lang w:val="bg-BG"/>
        </w:rPr>
        <w:t>в</w:t>
      </w:r>
      <w:r w:rsidR="001241A2" w:rsidRPr="00532A48">
        <w:rPr>
          <w:lang w:val="bg-BG"/>
        </w:rPr>
        <w:t xml:space="preserve"> случай на съмнение за количеството и качеството на бункерованото гориво.</w:t>
      </w:r>
    </w:p>
    <w:p w:rsidR="00C40735" w:rsidRDefault="00C40735" w:rsidP="00C40735">
      <w:pPr>
        <w:ind w:firstLine="567"/>
        <w:jc w:val="both"/>
        <w:rPr>
          <w:b/>
          <w:lang w:val="bg-BG"/>
        </w:rPr>
      </w:pPr>
    </w:p>
    <w:p w:rsidR="001241A2" w:rsidRPr="00532A48" w:rsidRDefault="004E0CF7" w:rsidP="00C40735">
      <w:pPr>
        <w:ind w:firstLine="567"/>
        <w:jc w:val="both"/>
        <w:rPr>
          <w:lang w:val="bg-BG"/>
        </w:rPr>
      </w:pPr>
      <w:r w:rsidRPr="00532A48">
        <w:rPr>
          <w:b/>
          <w:lang w:val="bg-BG"/>
        </w:rPr>
        <w:t xml:space="preserve">Чл. </w:t>
      </w:r>
      <w:r w:rsidR="001A237B" w:rsidRPr="00532A48">
        <w:rPr>
          <w:b/>
          <w:lang w:val="bg-BG"/>
        </w:rPr>
        <w:t>5</w:t>
      </w:r>
      <w:r w:rsidR="001A237B">
        <w:rPr>
          <w:b/>
          <w:lang w:val="bg-BG"/>
        </w:rPr>
        <w:t>8</w:t>
      </w:r>
      <w:r w:rsidR="001241A2" w:rsidRPr="00532A48">
        <w:rPr>
          <w:lang w:val="bg-BG"/>
        </w:rPr>
        <w:t xml:space="preserve">.  При извършване на операции по зареждане с гориво и смазочни материали, капитанът на </w:t>
      </w:r>
      <w:r w:rsidR="00B5107C" w:rsidRPr="00532A48">
        <w:rPr>
          <w:lang w:val="bg-BG"/>
        </w:rPr>
        <w:t>снабдявания кораб</w:t>
      </w:r>
      <w:r w:rsidR="001241A2" w:rsidRPr="00532A48">
        <w:rPr>
          <w:lang w:val="bg-BG"/>
        </w:rPr>
        <w:t xml:space="preserve"> осигурява:</w:t>
      </w:r>
    </w:p>
    <w:p w:rsidR="001241A2" w:rsidRPr="00532A48" w:rsidRDefault="008C2AD8" w:rsidP="00C40735">
      <w:pPr>
        <w:pStyle w:val="ListParagraph"/>
        <w:numPr>
          <w:ilvl w:val="0"/>
          <w:numId w:val="10"/>
        </w:numPr>
        <w:ind w:left="993" w:hanging="426"/>
        <w:jc w:val="both"/>
        <w:rPr>
          <w:lang w:val="bg-BG"/>
        </w:rPr>
      </w:pPr>
      <w:r w:rsidRPr="00532A48">
        <w:rPr>
          <w:lang w:val="bg-BG"/>
        </w:rPr>
        <w:t>швартоване на кораба, така че да не се създава напрежение в тръбопроводите и шланговете по време на бункеровката</w:t>
      </w:r>
      <w:r w:rsidR="006C0318" w:rsidRPr="00532A48">
        <w:rPr>
          <w:lang w:val="bg-BG"/>
        </w:rPr>
        <w:t xml:space="preserve">; </w:t>
      </w:r>
    </w:p>
    <w:p w:rsidR="00790E24" w:rsidRDefault="008C2AD8">
      <w:pPr>
        <w:pStyle w:val="ListParagraph"/>
        <w:numPr>
          <w:ilvl w:val="0"/>
          <w:numId w:val="10"/>
        </w:numPr>
        <w:ind w:left="993" w:hanging="426"/>
        <w:jc w:val="both"/>
        <w:rPr>
          <w:lang w:val="bg-BG"/>
        </w:rPr>
      </w:pPr>
      <w:r w:rsidRPr="00532A48">
        <w:rPr>
          <w:lang w:val="bg-BG"/>
        </w:rPr>
        <w:t>осветлението на кораба, непрекъснато наблюдение и контрол на бункероването и повърхността на водата около кораба</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горивото предназначено за зареждане да не надвишава свободния капацитет на горивните танкове</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lastRenderedPageBreak/>
        <w:t>непрекъснато наблюдение и възможност за комуникация между отговорните лица по време на целия процес по снабдяване с гориво</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 xml:space="preserve">предварителна информация </w:t>
      </w:r>
      <w:r w:rsidR="0080268F" w:rsidRPr="00532A48">
        <w:rPr>
          <w:lang w:val="bg-BG"/>
        </w:rPr>
        <w:t xml:space="preserve">за оператора на бункеровъчната станция </w:t>
      </w:r>
      <w:r w:rsidRPr="00532A48">
        <w:rPr>
          <w:lang w:val="bg-BG"/>
        </w:rPr>
        <w:t>за предвиденото количество и последователността на напълване на танковете</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затваряне на всички шпигати на палубата в близост до приемния отвор за гориво</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незабавно спиране на операцията при течове на гориво от шлангове или съоръжения за зареждане</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прекратяване на бункеровката при гръмотевична буря</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достатъчно на брой екипаж за извършване на внезапна маневра на кораба (ако се наложи) или за предприемане на адекватни мерки за ликвидиране на последствия от замърсяване с нефтопродукти</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недопускане на движение на пътници или членове на екипажа незаети със зареждането по борда от който се извършва бункеровката на снабдявания кораб</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недопускане на качване на външни лица на борда</w:t>
      </w:r>
      <w:r w:rsidR="006C0318" w:rsidRPr="00532A48">
        <w:rPr>
          <w:lang w:val="bg-BG"/>
        </w:rPr>
        <w:t>;</w:t>
      </w:r>
    </w:p>
    <w:p w:rsidR="00790E24" w:rsidRDefault="008C2AD8">
      <w:pPr>
        <w:pStyle w:val="ListParagraph"/>
        <w:numPr>
          <w:ilvl w:val="0"/>
          <w:numId w:val="10"/>
        </w:numPr>
        <w:ind w:left="993" w:hanging="426"/>
        <w:jc w:val="both"/>
        <w:rPr>
          <w:lang w:val="bg-BG"/>
        </w:rPr>
      </w:pPr>
      <w:r w:rsidRPr="00532A48">
        <w:rPr>
          <w:lang w:val="bg-BG"/>
        </w:rPr>
        <w:t xml:space="preserve">недопускане на извършване на ремонтна дейност с открит огън. </w:t>
      </w:r>
    </w:p>
    <w:p w:rsidR="00652CF7" w:rsidRDefault="00652CF7">
      <w:pPr>
        <w:ind w:firstLine="567"/>
        <w:jc w:val="both"/>
        <w:rPr>
          <w:b/>
          <w:lang w:val="bg-BG"/>
        </w:rPr>
      </w:pPr>
    </w:p>
    <w:p w:rsidR="00652CF7" w:rsidRDefault="004E0CF7">
      <w:pPr>
        <w:ind w:firstLine="567"/>
        <w:jc w:val="both"/>
      </w:pPr>
      <w:r w:rsidRPr="00532A48">
        <w:rPr>
          <w:b/>
          <w:lang w:val="bg-BG"/>
        </w:rPr>
        <w:t xml:space="preserve">Чл. </w:t>
      </w:r>
      <w:r w:rsidR="001A237B" w:rsidRPr="00532A48">
        <w:rPr>
          <w:b/>
          <w:lang w:val="bg-BG"/>
        </w:rPr>
        <w:t>5</w:t>
      </w:r>
      <w:r w:rsidR="001A237B">
        <w:rPr>
          <w:b/>
          <w:lang w:val="bg-BG"/>
        </w:rPr>
        <w:t>9</w:t>
      </w:r>
      <w:r w:rsidR="001241A2" w:rsidRPr="00532A48">
        <w:rPr>
          <w:lang w:val="bg-BG"/>
        </w:rPr>
        <w:t>.</w:t>
      </w:r>
      <w:r w:rsidR="006C0318" w:rsidRPr="00532A48">
        <w:rPr>
          <w:lang w:val="bg-BG"/>
        </w:rPr>
        <w:t xml:space="preserve"> </w:t>
      </w:r>
      <w:r w:rsidR="00A955DD" w:rsidRPr="00532A48">
        <w:rPr>
          <w:lang w:val="bg-BG"/>
        </w:rPr>
        <w:t xml:space="preserve">Забранено е тютюнопушенето в близост до автоцистерната или </w:t>
      </w:r>
      <w:r w:rsidR="001241A2" w:rsidRPr="00532A48">
        <w:rPr>
          <w:lang w:val="bg-BG"/>
        </w:rPr>
        <w:t xml:space="preserve"> </w:t>
      </w:r>
      <w:r w:rsidR="00AB3FB5" w:rsidRPr="00532A48">
        <w:rPr>
          <w:lang w:val="bg-BG"/>
        </w:rPr>
        <w:t>мястото на зареждане.</w:t>
      </w:r>
    </w:p>
    <w:p w:rsidR="00BB262F" w:rsidRPr="00BB262F" w:rsidRDefault="00BB262F">
      <w:pPr>
        <w:ind w:firstLine="567"/>
        <w:jc w:val="both"/>
      </w:pPr>
    </w:p>
    <w:p w:rsidR="00652CF7" w:rsidRDefault="00075418">
      <w:pPr>
        <w:ind w:firstLine="567"/>
        <w:jc w:val="both"/>
        <w:rPr>
          <w:lang w:val="bg-BG"/>
        </w:rPr>
      </w:pPr>
      <w:r w:rsidRPr="00532A48">
        <w:rPr>
          <w:b/>
          <w:lang w:val="bg-BG"/>
        </w:rPr>
        <w:t>Чл.</w:t>
      </w:r>
      <w:r w:rsidR="004E0CF7" w:rsidRPr="00532A48">
        <w:rPr>
          <w:b/>
        </w:rPr>
        <w:t xml:space="preserve"> </w:t>
      </w:r>
      <w:r w:rsidR="001A237B">
        <w:rPr>
          <w:b/>
          <w:lang w:val="bg-BG"/>
        </w:rPr>
        <w:t>60</w:t>
      </w:r>
      <w:r w:rsidR="00AB3FB5" w:rsidRPr="00532A48">
        <w:rPr>
          <w:lang w:val="bg-BG"/>
        </w:rPr>
        <w:t xml:space="preserve">. </w:t>
      </w:r>
      <w:r w:rsidR="001241A2" w:rsidRPr="00532A48">
        <w:rPr>
          <w:lang w:val="bg-BG"/>
        </w:rPr>
        <w:t xml:space="preserve">При възникване на разлив или пожар, отговорност за инцидента носят </w:t>
      </w:r>
      <w:r w:rsidR="006C0318" w:rsidRPr="00532A48">
        <w:rPr>
          <w:lang w:val="bg-BG"/>
        </w:rPr>
        <w:t xml:space="preserve">капитанът </w:t>
      </w:r>
      <w:r w:rsidR="001241A2" w:rsidRPr="00532A48">
        <w:rPr>
          <w:lang w:val="bg-BG"/>
        </w:rPr>
        <w:t>на кораба, местния</w:t>
      </w:r>
      <w:r w:rsidR="006C0318" w:rsidRPr="00532A48">
        <w:rPr>
          <w:lang w:val="bg-BG"/>
        </w:rPr>
        <w:t>т</w:t>
      </w:r>
      <w:r w:rsidR="001241A2" w:rsidRPr="00532A48">
        <w:rPr>
          <w:lang w:val="bg-BG"/>
        </w:rPr>
        <w:t xml:space="preserve"> снабдител на корабно гориво и пристанищния</w:t>
      </w:r>
      <w:r w:rsidR="006C0318" w:rsidRPr="00532A48">
        <w:rPr>
          <w:lang w:val="bg-BG"/>
        </w:rPr>
        <w:t>т</w:t>
      </w:r>
      <w:r w:rsidR="001241A2" w:rsidRPr="00532A48">
        <w:rPr>
          <w:lang w:val="bg-BG"/>
        </w:rPr>
        <w:t xml:space="preserve"> оператор</w:t>
      </w:r>
      <w:r w:rsidR="0020091C" w:rsidRPr="00532A48">
        <w:rPr>
          <w:lang w:val="bg-BG"/>
        </w:rPr>
        <w:t>,</w:t>
      </w:r>
      <w:r w:rsidR="00A55B5E" w:rsidRPr="00532A48">
        <w:rPr>
          <w:shd w:val="clear" w:color="auto" w:fill="FEFEFE"/>
          <w:lang w:val="bg-BG"/>
        </w:rPr>
        <w:t xml:space="preserve"> </w:t>
      </w:r>
      <w:r w:rsidR="0020091C" w:rsidRPr="00532A48">
        <w:rPr>
          <w:shd w:val="clear" w:color="auto" w:fill="FEFEFE"/>
          <w:lang w:val="bg-BG"/>
        </w:rPr>
        <w:t>осигуряващ</w:t>
      </w:r>
      <w:r w:rsidR="00A55B5E" w:rsidRPr="00532A48">
        <w:rPr>
          <w:shd w:val="clear" w:color="auto" w:fill="FEFEFE"/>
          <w:lang w:val="bg-BG"/>
        </w:rPr>
        <w:t xml:space="preserve"> за</w:t>
      </w:r>
      <w:r w:rsidR="0020091C" w:rsidRPr="00532A48">
        <w:rPr>
          <w:shd w:val="clear" w:color="auto" w:fill="FEFEFE"/>
          <w:lang w:val="bg-BG"/>
        </w:rPr>
        <w:t xml:space="preserve"> извършване на услугата</w:t>
      </w:r>
      <w:r w:rsidR="00A55B5E" w:rsidRPr="00532A48">
        <w:rPr>
          <w:shd w:val="clear" w:color="auto" w:fill="FEFEFE"/>
          <w:lang w:val="bg-BG"/>
        </w:rPr>
        <w:t xml:space="preserve"> </w:t>
      </w:r>
      <w:r w:rsidR="00A55B5E" w:rsidRPr="00532A48">
        <w:rPr>
          <w:highlight w:val="white"/>
          <w:shd w:val="clear" w:color="auto" w:fill="FEFEFE"/>
          <w:lang w:val="bg-BG"/>
        </w:rPr>
        <w:t>ползване на пристанищна територия и/или пристанищни съоръжения в пристанищата</w:t>
      </w:r>
      <w:r w:rsidR="001241A2" w:rsidRPr="00532A48">
        <w:rPr>
          <w:lang w:val="bg-BG"/>
        </w:rPr>
        <w:t>.</w:t>
      </w:r>
    </w:p>
    <w:p w:rsidR="004A1CBC" w:rsidRPr="00532A48" w:rsidRDefault="004A1CBC" w:rsidP="00C40735">
      <w:pPr>
        <w:jc w:val="both"/>
        <w:rPr>
          <w:lang w:val="bg-BG"/>
        </w:rPr>
      </w:pPr>
    </w:p>
    <w:p w:rsidR="001816FD" w:rsidRPr="00532A48" w:rsidRDefault="001816FD" w:rsidP="00C40735">
      <w:pPr>
        <w:jc w:val="center"/>
        <w:rPr>
          <w:b/>
          <w:lang w:val="bg-BG"/>
        </w:rPr>
      </w:pPr>
      <w:r w:rsidRPr="00532A48">
        <w:rPr>
          <w:b/>
          <w:lang w:val="bg-BG"/>
        </w:rPr>
        <w:t>Допълнителни разпоредби</w:t>
      </w:r>
    </w:p>
    <w:p w:rsidR="003A7701" w:rsidRPr="00532A48" w:rsidRDefault="003A7701" w:rsidP="00C40735">
      <w:pPr>
        <w:jc w:val="center"/>
        <w:rPr>
          <w:b/>
          <w:lang w:val="bg-BG"/>
        </w:rPr>
      </w:pPr>
    </w:p>
    <w:p w:rsidR="00790E24" w:rsidRDefault="00856DAB">
      <w:pPr>
        <w:ind w:firstLine="720"/>
        <w:jc w:val="both"/>
        <w:rPr>
          <w:lang w:val="bg-BG"/>
        </w:rPr>
      </w:pPr>
      <w:r w:rsidRPr="00532A48">
        <w:rPr>
          <w:b/>
          <w:lang w:val="bg-BG"/>
        </w:rPr>
        <w:t>§ 1.</w:t>
      </w:r>
      <w:r w:rsidRPr="00532A48">
        <w:rPr>
          <w:lang w:val="bg-BG"/>
        </w:rPr>
        <w:t xml:space="preserve"> По смисъла на правилата:</w:t>
      </w:r>
    </w:p>
    <w:p w:rsidR="00790E24" w:rsidRDefault="00C536DA">
      <w:pPr>
        <w:ind w:firstLine="720"/>
        <w:jc w:val="both"/>
        <w:rPr>
          <w:lang w:val="bg-BG"/>
        </w:rPr>
      </w:pPr>
      <w:r w:rsidRPr="00532A48">
        <w:rPr>
          <w:lang w:val="bg-BG"/>
        </w:rPr>
        <w:t xml:space="preserve">1. </w:t>
      </w:r>
      <w:r w:rsidR="00C40735" w:rsidRPr="00532A48">
        <w:rPr>
          <w:highlight w:val="white"/>
          <w:lang w:val="bg-BG"/>
        </w:rPr>
        <w:t>"</w:t>
      </w:r>
      <w:r w:rsidR="004729BD" w:rsidRPr="00532A48">
        <w:rPr>
          <w:lang w:val="bg-BG"/>
        </w:rPr>
        <w:t>Акватория на пристанище</w:t>
      </w:r>
      <w:r w:rsidR="00121686" w:rsidRPr="00532A48">
        <w:rPr>
          <w:i/>
          <w:lang w:val="bg-BG"/>
        </w:rPr>
        <w:t>”</w:t>
      </w:r>
      <w:r w:rsidR="00856DAB" w:rsidRPr="00532A48">
        <w:rPr>
          <w:lang w:val="bg-BG"/>
        </w:rPr>
        <w:t xml:space="preserve"> означава водната площ с дължина, обявена за всяко конкретно пристанище чрез начален и краен километър, и ширина, ограничена от брега и държавната граница на Република България; акваторията на пристанището включва прилежащите водни площи към бреговата линия на регистрираните пристанища, </w:t>
      </w:r>
      <w:r w:rsidR="003700C3" w:rsidRPr="00532A48">
        <w:rPr>
          <w:lang w:val="bg-BG"/>
        </w:rPr>
        <w:t>котвените стоянки</w:t>
      </w:r>
      <w:r w:rsidR="00856DAB" w:rsidRPr="00532A48">
        <w:rPr>
          <w:lang w:val="bg-BG"/>
        </w:rPr>
        <w:t>, подходните канали, зоните за отдих,</w:t>
      </w:r>
      <w:r w:rsidR="001816FD" w:rsidRPr="00532A48">
        <w:rPr>
          <w:lang w:val="bg-BG"/>
        </w:rPr>
        <w:t xml:space="preserve"> учебните и спортните полигони.</w:t>
      </w:r>
    </w:p>
    <w:p w:rsidR="00790E24" w:rsidRDefault="00C536DA">
      <w:pPr>
        <w:ind w:firstLine="720"/>
        <w:jc w:val="both"/>
        <w:rPr>
          <w:lang w:val="bg-BG"/>
        </w:rPr>
      </w:pPr>
      <w:r w:rsidRPr="00532A48">
        <w:rPr>
          <w:lang w:val="bg-BG"/>
        </w:rPr>
        <w:t xml:space="preserve">2. </w:t>
      </w:r>
      <w:r w:rsidR="00C40735" w:rsidRPr="00532A48">
        <w:rPr>
          <w:highlight w:val="white"/>
          <w:lang w:val="bg-BG"/>
        </w:rPr>
        <w:t>"</w:t>
      </w:r>
      <w:r w:rsidR="004729BD" w:rsidRPr="00532A48">
        <w:rPr>
          <w:lang w:val="bg-BG"/>
        </w:rPr>
        <w:t>Органи за речен надзор</w:t>
      </w:r>
      <w:r w:rsidR="00121686" w:rsidRPr="00532A48">
        <w:rPr>
          <w:i/>
          <w:lang w:val="bg-BG"/>
        </w:rPr>
        <w:t>”</w:t>
      </w:r>
      <w:r w:rsidR="00013088" w:rsidRPr="00532A48">
        <w:rPr>
          <w:lang w:val="bg-BG"/>
        </w:rPr>
        <w:t xml:space="preserve"> са </w:t>
      </w:r>
      <w:r w:rsidR="00856DAB" w:rsidRPr="00532A48">
        <w:rPr>
          <w:lang w:val="bg-BG"/>
        </w:rPr>
        <w:t>дирекция "</w:t>
      </w:r>
      <w:r w:rsidR="003C3183" w:rsidRPr="00532A48">
        <w:rPr>
          <w:lang w:val="bg-BG"/>
        </w:rPr>
        <w:t xml:space="preserve">Речен надзор – </w:t>
      </w:r>
      <w:r w:rsidR="00856DAB" w:rsidRPr="00532A48">
        <w:rPr>
          <w:lang w:val="bg-BG"/>
        </w:rPr>
        <w:t>Русе" и дирекция "</w:t>
      </w:r>
      <w:r w:rsidR="003C3183" w:rsidRPr="00532A48">
        <w:rPr>
          <w:lang w:val="bg-BG"/>
        </w:rPr>
        <w:t xml:space="preserve">Речен надзор – </w:t>
      </w:r>
      <w:r w:rsidR="00856DAB" w:rsidRPr="00532A48">
        <w:rPr>
          <w:lang w:val="bg-BG"/>
        </w:rPr>
        <w:t>Лом"</w:t>
      </w:r>
      <w:r w:rsidR="003C3183" w:rsidRPr="00532A48">
        <w:rPr>
          <w:lang w:val="bg-BG"/>
        </w:rPr>
        <w:t>.</w:t>
      </w:r>
    </w:p>
    <w:p w:rsidR="004729BD" w:rsidRPr="00532A48" w:rsidRDefault="00463DA8" w:rsidP="00C40735">
      <w:pPr>
        <w:ind w:firstLine="720"/>
        <w:jc w:val="both"/>
        <w:rPr>
          <w:highlight w:val="white"/>
          <w:lang w:val="bg-BG"/>
        </w:rPr>
      </w:pPr>
      <w:r w:rsidRPr="00532A48">
        <w:rPr>
          <w:lang w:val="bg-BG"/>
        </w:rPr>
        <w:t>3</w:t>
      </w:r>
      <w:r w:rsidR="00001FA5" w:rsidRPr="00532A48">
        <w:rPr>
          <w:lang w:val="bg-BG"/>
        </w:rPr>
        <w:t xml:space="preserve">. </w:t>
      </w:r>
      <w:r w:rsidR="00C40735" w:rsidRPr="00532A48">
        <w:rPr>
          <w:highlight w:val="white"/>
          <w:lang w:val="bg-BG"/>
        </w:rPr>
        <w:t>"</w:t>
      </w:r>
      <w:r w:rsidR="004729BD" w:rsidRPr="00532A48">
        <w:rPr>
          <w:lang w:val="bg-BG"/>
        </w:rPr>
        <w:t xml:space="preserve">Система за електронен </w:t>
      </w:r>
      <w:proofErr w:type="spellStart"/>
      <w:r w:rsidR="004729BD" w:rsidRPr="00532A48">
        <w:rPr>
          <w:lang w:val="bg-BG"/>
        </w:rPr>
        <w:t>документооборот</w:t>
      </w:r>
      <w:proofErr w:type="spellEnd"/>
      <w:r w:rsidR="004729BD" w:rsidRPr="00532A48">
        <w:rPr>
          <w:lang w:val="bg-BG"/>
        </w:rPr>
        <w:t xml:space="preserve"> на речния транспорт</w:t>
      </w:r>
      <w:r w:rsidR="00121686" w:rsidRPr="00532A48">
        <w:rPr>
          <w:i/>
          <w:lang w:val="bg-BG"/>
        </w:rPr>
        <w:t>”</w:t>
      </w:r>
      <w:r w:rsidR="006B2352" w:rsidRPr="00532A48">
        <w:rPr>
          <w:lang w:val="bg-BG"/>
        </w:rPr>
        <w:t xml:space="preserve"> е система поддържана и администрирана от</w:t>
      </w:r>
      <w:r w:rsidR="006B2352" w:rsidRPr="00532A48">
        <w:rPr>
          <w:highlight w:val="white"/>
          <w:lang w:val="bg-BG"/>
        </w:rPr>
        <w:t xml:space="preserve"> Държавно предприятие "Пристанищна инфраструктура", оперативно съвместима със Системата за електронно докладване на Българската речна информационна система и с функции определени в глава четвърта „а” от Наредба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w:t>
      </w:r>
      <w:r w:rsidR="00E94D57" w:rsidRPr="00532A48">
        <w:rPr>
          <w:highlight w:val="white"/>
          <w:lang w:val="bg-BG"/>
        </w:rPr>
        <w:t>ите средства в пристанищата на Република Б</w:t>
      </w:r>
      <w:r w:rsidR="006B2352" w:rsidRPr="00532A48">
        <w:rPr>
          <w:highlight w:val="white"/>
          <w:lang w:val="bg-BG"/>
        </w:rPr>
        <w:t>ългария, обслужващи</w:t>
      </w:r>
      <w:r w:rsidR="0016067B" w:rsidRPr="00532A48">
        <w:rPr>
          <w:highlight w:val="white"/>
          <w:lang w:val="bg-BG"/>
        </w:rPr>
        <w:t xml:space="preserve"> кораби от международно плаване</w:t>
      </w:r>
      <w:r w:rsidR="00E94D57" w:rsidRPr="00532A48">
        <w:rPr>
          <w:highlight w:val="white"/>
          <w:lang w:val="bg-BG"/>
        </w:rPr>
        <w:t>.</w:t>
      </w:r>
    </w:p>
    <w:p w:rsidR="004729BD" w:rsidRPr="00532A48" w:rsidRDefault="00463DA8" w:rsidP="00C40735">
      <w:pPr>
        <w:ind w:firstLine="720"/>
        <w:jc w:val="both"/>
        <w:rPr>
          <w:lang w:val="bg-BG"/>
        </w:rPr>
      </w:pPr>
      <w:r w:rsidRPr="00532A48">
        <w:rPr>
          <w:lang w:val="bg-BG"/>
        </w:rPr>
        <w:t>4</w:t>
      </w:r>
      <w:r w:rsidR="00001FA5" w:rsidRPr="00532A48">
        <w:rPr>
          <w:lang w:val="bg-BG"/>
        </w:rPr>
        <w:t xml:space="preserve">. </w:t>
      </w:r>
      <w:r w:rsidR="00C40735" w:rsidRPr="00532A48">
        <w:rPr>
          <w:highlight w:val="white"/>
          <w:lang w:val="bg-BG"/>
        </w:rPr>
        <w:t>"</w:t>
      </w:r>
      <w:r w:rsidR="004729BD" w:rsidRPr="00532A48">
        <w:rPr>
          <w:lang w:val="bg-BG"/>
        </w:rPr>
        <w:t>Местен снабдител на корабно гориво</w:t>
      </w:r>
      <w:r w:rsidR="00121686" w:rsidRPr="00532A48">
        <w:rPr>
          <w:i/>
          <w:lang w:val="bg-BG"/>
        </w:rPr>
        <w:t>”</w:t>
      </w:r>
      <w:r w:rsidR="00C536DA" w:rsidRPr="00532A48">
        <w:rPr>
          <w:lang w:val="bg-BG"/>
        </w:rPr>
        <w:t xml:space="preserve"> </w:t>
      </w:r>
      <w:r w:rsidR="008B4B80" w:rsidRPr="00532A48">
        <w:rPr>
          <w:lang w:val="bg-BG"/>
        </w:rPr>
        <w:t xml:space="preserve">е </w:t>
      </w:r>
      <w:r w:rsidR="00196060" w:rsidRPr="00532A48">
        <w:rPr>
          <w:lang w:val="bg-BG"/>
        </w:rPr>
        <w:t>регистрирано лице</w:t>
      </w:r>
      <w:r w:rsidR="00B538FA" w:rsidRPr="00532A48">
        <w:rPr>
          <w:lang w:val="bg-BG"/>
        </w:rPr>
        <w:t xml:space="preserve"> като пристанищен оператор</w:t>
      </w:r>
      <w:r w:rsidR="008B4B80" w:rsidRPr="00532A48">
        <w:rPr>
          <w:lang w:val="bg-BG"/>
        </w:rPr>
        <w:t xml:space="preserve">, което предоставя морско-техническата услуга - снабдяване с корабно гориво (бункероване), </w:t>
      </w:r>
      <w:r w:rsidR="00B538FA" w:rsidRPr="00532A48">
        <w:rPr>
          <w:lang w:val="bg-BG"/>
        </w:rPr>
        <w:t xml:space="preserve">в пристанищата </w:t>
      </w:r>
      <w:r w:rsidR="008B4B80" w:rsidRPr="00532A48">
        <w:rPr>
          <w:lang w:val="bg-BG"/>
        </w:rPr>
        <w:t>във вътрешните водни пътища на Република България.</w:t>
      </w:r>
    </w:p>
    <w:p w:rsidR="00790E24" w:rsidRDefault="00790E24">
      <w:pPr>
        <w:jc w:val="both"/>
        <w:rPr>
          <w:lang w:val="bg-BG"/>
        </w:rPr>
      </w:pPr>
    </w:p>
    <w:p w:rsidR="00790E24" w:rsidRDefault="00790E24">
      <w:pPr>
        <w:jc w:val="both"/>
        <w:rPr>
          <w:lang w:val="bg-BG"/>
        </w:rPr>
      </w:pPr>
    </w:p>
    <w:p w:rsidR="00790E24" w:rsidRDefault="001816FD">
      <w:pPr>
        <w:jc w:val="center"/>
        <w:rPr>
          <w:b/>
          <w:lang w:val="bg-BG"/>
        </w:rPr>
      </w:pPr>
      <w:r w:rsidRPr="00532A48">
        <w:rPr>
          <w:b/>
          <w:lang w:val="bg-BG"/>
        </w:rPr>
        <w:t>Заключителни разпоредби</w:t>
      </w:r>
    </w:p>
    <w:p w:rsidR="00790E24" w:rsidRDefault="00790E24">
      <w:pPr>
        <w:jc w:val="both"/>
        <w:rPr>
          <w:lang w:val="bg-BG"/>
        </w:rPr>
      </w:pPr>
    </w:p>
    <w:p w:rsidR="00790E24" w:rsidRDefault="00856DAB">
      <w:pPr>
        <w:ind w:firstLine="720"/>
        <w:jc w:val="both"/>
        <w:rPr>
          <w:lang w:val="bg-BG"/>
        </w:rPr>
      </w:pPr>
      <w:r w:rsidRPr="00532A48">
        <w:rPr>
          <w:b/>
          <w:lang w:val="bg-BG"/>
        </w:rPr>
        <w:t>§ 2.</w:t>
      </w:r>
      <w:r w:rsidRPr="00532A48">
        <w:rPr>
          <w:lang w:val="bg-BG"/>
        </w:rPr>
        <w:t xml:space="preserve"> Тези задължителни правила се издават на основание чл. 363а от Кодекса на търговското корабоплаване.</w:t>
      </w:r>
    </w:p>
    <w:p w:rsidR="00790E24" w:rsidRDefault="00790E24">
      <w:pPr>
        <w:ind w:firstLine="720"/>
        <w:jc w:val="both"/>
        <w:rPr>
          <w:lang w:val="bg-BG"/>
        </w:rPr>
      </w:pPr>
    </w:p>
    <w:p w:rsidR="00790E24" w:rsidRDefault="00856DAB">
      <w:pPr>
        <w:ind w:firstLine="720"/>
        <w:jc w:val="both"/>
        <w:rPr>
          <w:lang w:val="bg-BG"/>
        </w:rPr>
      </w:pPr>
      <w:r w:rsidRPr="00532A48">
        <w:rPr>
          <w:b/>
          <w:lang w:val="bg-BG"/>
        </w:rPr>
        <w:t>§ 3.</w:t>
      </w:r>
      <w:r w:rsidRPr="00532A48">
        <w:rPr>
          <w:lang w:val="bg-BG"/>
        </w:rPr>
        <w:t xml:space="preserve"> Непосредственият контрол по спазването на тези задължителни правила в акваториите се осъществява от </w:t>
      </w:r>
      <w:r w:rsidR="00FD5C19" w:rsidRPr="00532A48">
        <w:rPr>
          <w:lang w:val="bg-BG"/>
        </w:rPr>
        <w:t xml:space="preserve">капитаните на пристанища - </w:t>
      </w:r>
      <w:r w:rsidRPr="00532A48">
        <w:rPr>
          <w:lang w:val="bg-BG"/>
        </w:rPr>
        <w:t>директора на дирекция "</w:t>
      </w:r>
      <w:r w:rsidR="000C717E" w:rsidRPr="00532A48">
        <w:rPr>
          <w:lang w:val="bg-BG"/>
        </w:rPr>
        <w:t xml:space="preserve">Речен надзор – </w:t>
      </w:r>
      <w:r w:rsidR="00FD5C19" w:rsidRPr="00532A48">
        <w:rPr>
          <w:lang w:val="bg-BG"/>
        </w:rPr>
        <w:t xml:space="preserve">Лом" и </w:t>
      </w:r>
      <w:r w:rsidRPr="00532A48">
        <w:rPr>
          <w:lang w:val="bg-BG"/>
        </w:rPr>
        <w:t xml:space="preserve"> директора на дирекция "</w:t>
      </w:r>
      <w:r w:rsidR="000C717E" w:rsidRPr="00532A48">
        <w:rPr>
          <w:lang w:val="bg-BG"/>
        </w:rPr>
        <w:t xml:space="preserve">Речен надзор – </w:t>
      </w:r>
      <w:r w:rsidRPr="00532A48">
        <w:rPr>
          <w:lang w:val="bg-BG"/>
        </w:rPr>
        <w:t>Русе" за съответните отговорни райони.</w:t>
      </w:r>
    </w:p>
    <w:p w:rsidR="00790E24" w:rsidRDefault="00790E24">
      <w:pPr>
        <w:ind w:firstLine="720"/>
        <w:jc w:val="both"/>
      </w:pPr>
    </w:p>
    <w:p w:rsidR="00790E24" w:rsidRDefault="00532A48">
      <w:pPr>
        <w:ind w:firstLine="720"/>
        <w:jc w:val="both"/>
        <w:rPr>
          <w:lang w:val="bg-BG"/>
        </w:rPr>
      </w:pPr>
      <w:r w:rsidRPr="00532A48">
        <w:rPr>
          <w:b/>
          <w:lang w:val="bg-BG"/>
        </w:rPr>
        <w:lastRenderedPageBreak/>
        <w:t>§ 4.</w:t>
      </w:r>
      <w:r w:rsidRPr="00532A48">
        <w:rPr>
          <w:lang w:val="bg-BG"/>
        </w:rPr>
        <w:t xml:space="preserve"> "Задължителните правила за българските пристанища на р. Дунав" влизат в сила от деня на обнародването им в "Държавен вестник".</w:t>
      </w:r>
    </w:p>
    <w:p w:rsidR="00790E24" w:rsidRDefault="00790E24">
      <w:pPr>
        <w:ind w:firstLine="720"/>
        <w:jc w:val="both"/>
        <w:rPr>
          <w:lang w:val="bg-BG"/>
        </w:rPr>
      </w:pPr>
    </w:p>
    <w:p w:rsidR="00790E24" w:rsidRDefault="00532A48">
      <w:pPr>
        <w:ind w:firstLine="720"/>
        <w:jc w:val="both"/>
        <w:rPr>
          <w:lang w:val="bg-BG"/>
        </w:rPr>
      </w:pPr>
      <w:r w:rsidRPr="00532A48">
        <w:rPr>
          <w:b/>
          <w:lang w:val="bg-BG"/>
        </w:rPr>
        <w:t>§ 5.</w:t>
      </w:r>
      <w:r w:rsidRPr="00532A48">
        <w:rPr>
          <w:lang w:val="bg-BG"/>
        </w:rPr>
        <w:t xml:space="preserve"> Отменят се Задължителните правила за българските пристанища на река Дунав (</w:t>
      </w:r>
      <w:proofErr w:type="spellStart"/>
      <w:r w:rsidRPr="00532A48">
        <w:rPr>
          <w:lang w:val="bg-BG"/>
        </w:rPr>
        <w:t>обн</w:t>
      </w:r>
      <w:proofErr w:type="spellEnd"/>
      <w:r w:rsidRPr="00532A48">
        <w:rPr>
          <w:lang w:val="bg-BG"/>
        </w:rPr>
        <w:t>.</w:t>
      </w:r>
      <w:r w:rsidR="00C40735">
        <w:rPr>
          <w:lang w:val="bg-BG"/>
        </w:rPr>
        <w:t>,</w:t>
      </w:r>
      <w:r w:rsidRPr="00532A48">
        <w:rPr>
          <w:lang w:val="bg-BG"/>
        </w:rPr>
        <w:t xml:space="preserve"> ДВ</w:t>
      </w:r>
      <w:r w:rsidR="00C40735">
        <w:rPr>
          <w:lang w:val="bg-BG"/>
        </w:rPr>
        <w:t>,</w:t>
      </w:r>
      <w:r w:rsidRPr="00532A48">
        <w:rPr>
          <w:lang w:val="bg-BG"/>
        </w:rPr>
        <w:t xml:space="preserve"> бр.</w:t>
      </w:r>
      <w:r w:rsidR="00C40735">
        <w:rPr>
          <w:lang w:val="bg-BG"/>
        </w:rPr>
        <w:t xml:space="preserve"> </w:t>
      </w:r>
      <w:r w:rsidRPr="00532A48">
        <w:rPr>
          <w:lang w:val="bg-BG"/>
        </w:rPr>
        <w:t>66 от 2008г., изм. бр.</w:t>
      </w:r>
      <w:r w:rsidR="00C40735">
        <w:rPr>
          <w:lang w:val="bg-BG"/>
        </w:rPr>
        <w:t xml:space="preserve"> </w:t>
      </w:r>
      <w:r w:rsidRPr="00532A48">
        <w:rPr>
          <w:lang w:val="bg-BG"/>
        </w:rPr>
        <w:t>38 от 2009</w:t>
      </w:r>
      <w:r w:rsidR="00C40735">
        <w:rPr>
          <w:lang w:val="bg-BG"/>
        </w:rPr>
        <w:t xml:space="preserve"> </w:t>
      </w:r>
      <w:r w:rsidRPr="00532A48">
        <w:rPr>
          <w:lang w:val="bg-BG"/>
        </w:rPr>
        <w:t>г.).</w:t>
      </w:r>
    </w:p>
    <w:p w:rsidR="00790E24" w:rsidRDefault="00790E24">
      <w:pPr>
        <w:ind w:firstLine="720"/>
        <w:jc w:val="both"/>
        <w:rPr>
          <w:lang w:val="bg-BG"/>
        </w:rPr>
      </w:pPr>
    </w:p>
    <w:p w:rsidR="00790E24" w:rsidRDefault="00790E24">
      <w:pPr>
        <w:ind w:firstLine="720"/>
        <w:jc w:val="both"/>
      </w:pPr>
    </w:p>
    <w:p w:rsidR="00B05354" w:rsidRDefault="00B05354">
      <w:pPr>
        <w:ind w:firstLine="720"/>
        <w:jc w:val="both"/>
      </w:pPr>
    </w:p>
    <w:p w:rsidR="00B05354" w:rsidRPr="00B05354" w:rsidRDefault="00B05354">
      <w:pPr>
        <w:ind w:firstLine="720"/>
        <w:jc w:val="both"/>
      </w:pPr>
    </w:p>
    <w:p w:rsidR="00790E24" w:rsidRDefault="00790E24">
      <w:pPr>
        <w:ind w:firstLine="720"/>
        <w:jc w:val="both"/>
        <w:rPr>
          <w:lang w:val="bg-BG"/>
        </w:rPr>
      </w:pPr>
    </w:p>
    <w:p w:rsidR="00652CF7" w:rsidRDefault="007E4B4D">
      <w:pPr>
        <w:pStyle w:val="BodyTextIndent"/>
        <w:spacing w:after="0"/>
        <w:ind w:left="0"/>
        <w:jc w:val="both"/>
        <w:rPr>
          <w:b/>
          <w:bCs/>
          <w:sz w:val="24"/>
          <w:szCs w:val="24"/>
        </w:rPr>
      </w:pPr>
      <w:r w:rsidRPr="00532A48">
        <w:rPr>
          <w:b/>
          <w:bCs/>
          <w:sz w:val="24"/>
          <w:szCs w:val="24"/>
        </w:rPr>
        <w:t>к.д.п. инж. ЖИВКО ПЕТРОВ</w:t>
      </w:r>
    </w:p>
    <w:p w:rsidR="007E4B4D" w:rsidRPr="00532A48" w:rsidRDefault="007E4B4D" w:rsidP="00C40735">
      <w:pPr>
        <w:pStyle w:val="BodyTextIndent"/>
        <w:spacing w:after="0"/>
        <w:ind w:left="0"/>
        <w:jc w:val="both"/>
        <w:rPr>
          <w:i/>
          <w:iCs/>
          <w:sz w:val="24"/>
          <w:szCs w:val="24"/>
        </w:rPr>
      </w:pPr>
      <w:r w:rsidRPr="00532A48">
        <w:rPr>
          <w:i/>
          <w:iCs/>
          <w:sz w:val="24"/>
          <w:szCs w:val="24"/>
        </w:rPr>
        <w:t>Изпълнителен директор на</w:t>
      </w:r>
    </w:p>
    <w:p w:rsidR="007E4B4D" w:rsidRPr="00532A48" w:rsidRDefault="007E4B4D" w:rsidP="00C40735">
      <w:pPr>
        <w:pStyle w:val="BodyTextIndent"/>
        <w:spacing w:after="0"/>
        <w:ind w:left="0"/>
        <w:jc w:val="both"/>
        <w:rPr>
          <w:i/>
          <w:iCs/>
          <w:sz w:val="24"/>
          <w:szCs w:val="24"/>
        </w:rPr>
      </w:pPr>
      <w:r w:rsidRPr="00532A48">
        <w:rPr>
          <w:i/>
          <w:sz w:val="24"/>
          <w:szCs w:val="24"/>
        </w:rPr>
        <w:t>ИА „Морска администрация”</w:t>
      </w:r>
    </w:p>
    <w:p w:rsidR="00790E24" w:rsidRPr="00A178C9" w:rsidRDefault="00790E24">
      <w:pPr>
        <w:ind w:firstLine="720"/>
        <w:jc w:val="both"/>
        <w:rPr>
          <w:color w:val="FFFFFF" w:themeColor="background1"/>
          <w:lang w:val="bg-BG"/>
        </w:rPr>
      </w:pPr>
    </w:p>
    <w:p w:rsidR="00790E24" w:rsidRPr="00A178C9" w:rsidRDefault="00790E24">
      <w:pPr>
        <w:ind w:firstLine="720"/>
        <w:jc w:val="both"/>
        <w:rPr>
          <w:color w:val="FFFFFF" w:themeColor="background1"/>
          <w:lang w:val="bg-BG"/>
        </w:rPr>
      </w:pPr>
    </w:p>
    <w:p w:rsidR="00790E24" w:rsidRPr="00A178C9" w:rsidRDefault="00790E24">
      <w:pPr>
        <w:shd w:val="clear" w:color="auto" w:fill="FFFFFF"/>
        <w:jc w:val="both"/>
        <w:textAlignment w:val="center"/>
        <w:rPr>
          <w:b/>
          <w:color w:val="FFFFFF" w:themeColor="background1"/>
          <w:sz w:val="16"/>
          <w:szCs w:val="16"/>
        </w:rPr>
      </w:pPr>
    </w:p>
    <w:p w:rsidR="00790E24" w:rsidRPr="00A178C9" w:rsidRDefault="007E4B4D">
      <w:pPr>
        <w:shd w:val="clear" w:color="auto" w:fill="FFFFFF"/>
        <w:jc w:val="both"/>
        <w:textAlignment w:val="center"/>
        <w:rPr>
          <w:b/>
          <w:bCs/>
          <w:color w:val="FFFFFF" w:themeColor="background1"/>
          <w:sz w:val="16"/>
          <w:szCs w:val="16"/>
        </w:rPr>
      </w:pPr>
      <w:proofErr w:type="spellStart"/>
      <w:r w:rsidRPr="00A178C9">
        <w:rPr>
          <w:b/>
          <w:color w:val="FFFFFF" w:themeColor="background1"/>
          <w:sz w:val="16"/>
          <w:szCs w:val="16"/>
        </w:rPr>
        <w:t>Съгласувал</w:t>
      </w:r>
      <w:proofErr w:type="spellEnd"/>
      <w:r w:rsidRPr="00A178C9">
        <w:rPr>
          <w:b/>
          <w:color w:val="FFFFFF" w:themeColor="background1"/>
          <w:sz w:val="16"/>
          <w:szCs w:val="16"/>
        </w:rPr>
        <w:t>:</w:t>
      </w:r>
      <w:r w:rsidRPr="00A178C9">
        <w:rPr>
          <w:b/>
          <w:bCs/>
          <w:color w:val="FFFFFF" w:themeColor="background1"/>
          <w:sz w:val="16"/>
          <w:szCs w:val="16"/>
        </w:rPr>
        <w:t xml:space="preserve"> </w:t>
      </w:r>
      <w:r w:rsidRPr="00A178C9">
        <w:rPr>
          <w:color w:val="FFFFFF" w:themeColor="background1"/>
          <w:sz w:val="16"/>
          <w:szCs w:val="16"/>
        </w:rPr>
        <w:t>…………………………</w:t>
      </w:r>
      <w:proofErr w:type="spellStart"/>
      <w:r w:rsidRPr="00A178C9">
        <w:rPr>
          <w:color w:val="FFFFFF" w:themeColor="background1"/>
          <w:sz w:val="16"/>
          <w:szCs w:val="16"/>
        </w:rPr>
        <w:t>Петър</w:t>
      </w:r>
      <w:proofErr w:type="spellEnd"/>
      <w:r w:rsidRPr="00A178C9">
        <w:rPr>
          <w:color w:val="FFFFFF" w:themeColor="background1"/>
          <w:sz w:val="16"/>
          <w:szCs w:val="16"/>
        </w:rPr>
        <w:t xml:space="preserve"> </w:t>
      </w:r>
      <w:proofErr w:type="spellStart"/>
      <w:r w:rsidRPr="00A178C9">
        <w:rPr>
          <w:color w:val="FFFFFF" w:themeColor="background1"/>
          <w:sz w:val="16"/>
          <w:szCs w:val="16"/>
        </w:rPr>
        <w:t>Киров</w:t>
      </w:r>
      <w:proofErr w:type="spellEnd"/>
    </w:p>
    <w:p w:rsidR="00790E24" w:rsidRPr="00A178C9" w:rsidRDefault="007E4B4D">
      <w:pPr>
        <w:shd w:val="clear" w:color="auto" w:fill="FFFFFF"/>
        <w:jc w:val="both"/>
        <w:textAlignment w:val="center"/>
        <w:rPr>
          <w:iCs/>
          <w:color w:val="FFFFFF" w:themeColor="background1"/>
          <w:sz w:val="16"/>
          <w:szCs w:val="16"/>
          <w:lang w:val="bg-BG"/>
        </w:rPr>
      </w:pPr>
      <w:proofErr w:type="spellStart"/>
      <w:proofErr w:type="gramStart"/>
      <w:r w:rsidRPr="00A178C9">
        <w:rPr>
          <w:iCs/>
          <w:color w:val="FFFFFF" w:themeColor="background1"/>
          <w:sz w:val="16"/>
          <w:szCs w:val="16"/>
        </w:rPr>
        <w:t>главен</w:t>
      </w:r>
      <w:proofErr w:type="spellEnd"/>
      <w:proofErr w:type="gramEnd"/>
      <w:r w:rsidRPr="00A178C9">
        <w:rPr>
          <w:iCs/>
          <w:color w:val="FFFFFF" w:themeColor="background1"/>
          <w:sz w:val="16"/>
          <w:szCs w:val="16"/>
        </w:rPr>
        <w:t xml:space="preserve"> </w:t>
      </w:r>
      <w:proofErr w:type="spellStart"/>
      <w:r w:rsidRPr="00A178C9">
        <w:rPr>
          <w:iCs/>
          <w:color w:val="FFFFFF" w:themeColor="background1"/>
          <w:sz w:val="16"/>
          <w:szCs w:val="16"/>
        </w:rPr>
        <w:t>секретар</w:t>
      </w:r>
      <w:proofErr w:type="spellEnd"/>
      <w:r w:rsidRPr="00A178C9">
        <w:rPr>
          <w:iCs/>
          <w:color w:val="FFFFFF" w:themeColor="background1"/>
          <w:sz w:val="16"/>
          <w:szCs w:val="16"/>
        </w:rPr>
        <w:t xml:space="preserve"> </w:t>
      </w:r>
      <w:proofErr w:type="spellStart"/>
      <w:r w:rsidRPr="00A178C9">
        <w:rPr>
          <w:iCs/>
          <w:color w:val="FFFFFF" w:themeColor="background1"/>
          <w:sz w:val="16"/>
          <w:szCs w:val="16"/>
        </w:rPr>
        <w:t>на</w:t>
      </w:r>
      <w:proofErr w:type="spellEnd"/>
      <w:r w:rsidRPr="00A178C9">
        <w:rPr>
          <w:iCs/>
          <w:color w:val="FFFFFF" w:themeColor="background1"/>
          <w:sz w:val="16"/>
          <w:szCs w:val="16"/>
        </w:rPr>
        <w:t xml:space="preserve"> ИА „</w:t>
      </w:r>
      <w:proofErr w:type="spellStart"/>
      <w:r w:rsidRPr="00A178C9">
        <w:rPr>
          <w:iCs/>
          <w:color w:val="FFFFFF" w:themeColor="background1"/>
          <w:sz w:val="16"/>
          <w:szCs w:val="16"/>
        </w:rPr>
        <w:t>Морска</w:t>
      </w:r>
      <w:proofErr w:type="spellEnd"/>
      <w:r w:rsidRPr="00A178C9">
        <w:rPr>
          <w:iCs/>
          <w:color w:val="FFFFFF" w:themeColor="background1"/>
          <w:sz w:val="16"/>
          <w:szCs w:val="16"/>
        </w:rPr>
        <w:t xml:space="preserve"> </w:t>
      </w:r>
      <w:proofErr w:type="spellStart"/>
      <w:r w:rsidRPr="00A178C9">
        <w:rPr>
          <w:iCs/>
          <w:color w:val="FFFFFF" w:themeColor="background1"/>
          <w:sz w:val="16"/>
          <w:szCs w:val="16"/>
        </w:rPr>
        <w:t>администрация</w:t>
      </w:r>
      <w:proofErr w:type="spellEnd"/>
      <w:r w:rsidRPr="00A178C9">
        <w:rPr>
          <w:iCs/>
          <w:color w:val="FFFFFF" w:themeColor="background1"/>
          <w:sz w:val="16"/>
          <w:szCs w:val="16"/>
        </w:rPr>
        <w:t>“</w:t>
      </w:r>
    </w:p>
    <w:p w:rsidR="00790E24" w:rsidRPr="00A178C9" w:rsidRDefault="00790E24">
      <w:pPr>
        <w:shd w:val="clear" w:color="auto" w:fill="FFFFFF"/>
        <w:jc w:val="both"/>
        <w:textAlignment w:val="center"/>
        <w:rPr>
          <w:iCs/>
          <w:color w:val="FFFFFF" w:themeColor="background1"/>
          <w:sz w:val="16"/>
          <w:szCs w:val="16"/>
          <w:lang w:val="bg-BG"/>
        </w:rPr>
      </w:pPr>
    </w:p>
    <w:p w:rsidR="00790E24" w:rsidRPr="00A178C9" w:rsidRDefault="00790E24">
      <w:pPr>
        <w:jc w:val="both"/>
        <w:rPr>
          <w:b/>
          <w:color w:val="FFFFFF" w:themeColor="background1"/>
          <w:sz w:val="16"/>
          <w:szCs w:val="16"/>
          <w:lang w:val="bg-BG"/>
        </w:rPr>
      </w:pPr>
    </w:p>
    <w:p w:rsidR="00790E24" w:rsidRPr="00A178C9" w:rsidRDefault="00790E24">
      <w:pPr>
        <w:jc w:val="both"/>
        <w:rPr>
          <w:b/>
          <w:color w:val="FFFFFF" w:themeColor="background1"/>
          <w:sz w:val="16"/>
          <w:szCs w:val="16"/>
          <w:lang w:val="bg-BG"/>
        </w:rPr>
      </w:pPr>
    </w:p>
    <w:p w:rsidR="00790E24" w:rsidRPr="00A178C9" w:rsidRDefault="00790E24">
      <w:pPr>
        <w:jc w:val="both"/>
        <w:rPr>
          <w:b/>
          <w:color w:val="FFFFFF" w:themeColor="background1"/>
          <w:sz w:val="16"/>
          <w:szCs w:val="16"/>
          <w:lang w:val="bg-BG"/>
        </w:rPr>
      </w:pPr>
    </w:p>
    <w:p w:rsidR="00790E24" w:rsidRPr="00A178C9" w:rsidRDefault="007E4B4D">
      <w:pPr>
        <w:jc w:val="both"/>
        <w:rPr>
          <w:iCs/>
          <w:color w:val="FFFFFF" w:themeColor="background1"/>
          <w:sz w:val="16"/>
          <w:szCs w:val="16"/>
        </w:rPr>
      </w:pPr>
      <w:proofErr w:type="spellStart"/>
      <w:r w:rsidRPr="00A178C9">
        <w:rPr>
          <w:b/>
          <w:color w:val="FFFFFF" w:themeColor="background1"/>
          <w:sz w:val="16"/>
          <w:szCs w:val="16"/>
        </w:rPr>
        <w:t>Изготвил</w:t>
      </w:r>
      <w:proofErr w:type="spellEnd"/>
      <w:r w:rsidRPr="00A178C9">
        <w:rPr>
          <w:b/>
          <w:color w:val="FFFFFF" w:themeColor="background1"/>
          <w:sz w:val="16"/>
          <w:szCs w:val="16"/>
        </w:rPr>
        <w:t>:</w:t>
      </w:r>
      <w:r w:rsidRPr="00A178C9">
        <w:rPr>
          <w:color w:val="FFFFFF" w:themeColor="background1"/>
          <w:sz w:val="16"/>
          <w:szCs w:val="16"/>
        </w:rPr>
        <w:t xml:space="preserve"> …………………… </w:t>
      </w:r>
      <w:proofErr w:type="spellStart"/>
      <w:r w:rsidRPr="00A178C9">
        <w:rPr>
          <w:color w:val="FFFFFF" w:themeColor="background1"/>
          <w:sz w:val="16"/>
          <w:szCs w:val="16"/>
        </w:rPr>
        <w:t>Елеонора</w:t>
      </w:r>
      <w:proofErr w:type="spellEnd"/>
      <w:r w:rsidRPr="00A178C9">
        <w:rPr>
          <w:color w:val="FFFFFF" w:themeColor="background1"/>
          <w:sz w:val="16"/>
          <w:szCs w:val="16"/>
        </w:rPr>
        <w:t xml:space="preserve"> </w:t>
      </w:r>
      <w:proofErr w:type="spellStart"/>
      <w:r w:rsidRPr="00A178C9">
        <w:rPr>
          <w:color w:val="FFFFFF" w:themeColor="background1"/>
          <w:sz w:val="16"/>
          <w:szCs w:val="16"/>
        </w:rPr>
        <w:t>Караколева</w:t>
      </w:r>
      <w:proofErr w:type="spellEnd"/>
      <w:r w:rsidRPr="00A178C9">
        <w:rPr>
          <w:iCs/>
          <w:color w:val="FFFFFF" w:themeColor="background1"/>
          <w:sz w:val="16"/>
          <w:szCs w:val="16"/>
        </w:rPr>
        <w:t xml:space="preserve"> </w:t>
      </w:r>
    </w:p>
    <w:p w:rsidR="00790E24" w:rsidRPr="00A178C9" w:rsidRDefault="007E4B4D">
      <w:pPr>
        <w:tabs>
          <w:tab w:val="center" w:pos="4536"/>
        </w:tabs>
        <w:jc w:val="both"/>
        <w:rPr>
          <w:color w:val="FFFFFF" w:themeColor="background1"/>
          <w:sz w:val="16"/>
          <w:szCs w:val="16"/>
        </w:rPr>
      </w:pPr>
      <w:proofErr w:type="spellStart"/>
      <w:r w:rsidRPr="00A178C9">
        <w:rPr>
          <w:iCs/>
          <w:color w:val="FFFFFF" w:themeColor="background1"/>
          <w:sz w:val="16"/>
          <w:szCs w:val="16"/>
        </w:rPr>
        <w:t>Младши</w:t>
      </w:r>
      <w:proofErr w:type="spellEnd"/>
      <w:r w:rsidRPr="00A178C9">
        <w:rPr>
          <w:iCs/>
          <w:color w:val="FFFFFF" w:themeColor="background1"/>
          <w:sz w:val="16"/>
          <w:szCs w:val="16"/>
        </w:rPr>
        <w:t xml:space="preserve"> </w:t>
      </w:r>
      <w:proofErr w:type="spellStart"/>
      <w:r w:rsidRPr="00A178C9">
        <w:rPr>
          <w:iCs/>
          <w:color w:val="FFFFFF" w:themeColor="background1"/>
          <w:sz w:val="16"/>
          <w:szCs w:val="16"/>
        </w:rPr>
        <w:t>експерт</w:t>
      </w:r>
      <w:proofErr w:type="spellEnd"/>
      <w:r w:rsidRPr="00A178C9">
        <w:rPr>
          <w:iCs/>
          <w:color w:val="FFFFFF" w:themeColor="background1"/>
          <w:sz w:val="16"/>
          <w:szCs w:val="16"/>
        </w:rPr>
        <w:t xml:space="preserve">, </w:t>
      </w:r>
      <w:proofErr w:type="spellStart"/>
      <w:r w:rsidRPr="00A178C9">
        <w:rPr>
          <w:iCs/>
          <w:color w:val="FFFFFF" w:themeColor="background1"/>
          <w:sz w:val="16"/>
          <w:szCs w:val="16"/>
        </w:rPr>
        <w:t>дирекция</w:t>
      </w:r>
      <w:proofErr w:type="spellEnd"/>
      <w:r w:rsidRPr="00A178C9">
        <w:rPr>
          <w:iCs/>
          <w:color w:val="FFFFFF" w:themeColor="background1"/>
          <w:sz w:val="16"/>
          <w:szCs w:val="16"/>
        </w:rPr>
        <w:t xml:space="preserve"> МНРК, ИАМА</w:t>
      </w:r>
      <w:r w:rsidRPr="00A178C9">
        <w:rPr>
          <w:rFonts w:ascii="Calibri" w:hAnsi="Calibri"/>
          <w:bCs/>
          <w:i/>
          <w:color w:val="FFFFFF" w:themeColor="background1"/>
          <w:sz w:val="16"/>
          <w:szCs w:val="16"/>
        </w:rPr>
        <w:t xml:space="preserve"> </w:t>
      </w:r>
    </w:p>
    <w:p w:rsidR="00790E24" w:rsidRPr="00A178C9" w:rsidRDefault="00790E24">
      <w:pPr>
        <w:ind w:firstLine="720"/>
        <w:jc w:val="both"/>
        <w:rPr>
          <w:color w:val="FFFFFF" w:themeColor="background1"/>
          <w:lang w:val="bg-BG"/>
        </w:rPr>
      </w:pPr>
    </w:p>
    <w:p w:rsidR="00790E24" w:rsidRPr="00A178C9" w:rsidRDefault="00DF1462">
      <w:pPr>
        <w:jc w:val="both"/>
        <w:rPr>
          <w:color w:val="FFFFFF" w:themeColor="background1"/>
          <w:lang w:val="bg-BG"/>
        </w:rPr>
      </w:pPr>
      <w:r w:rsidRPr="00A178C9">
        <w:rPr>
          <w:i/>
          <w:color w:val="FFFFFF" w:themeColor="background1"/>
          <w:lang w:val="bg-BG"/>
        </w:rPr>
        <w:br w:type="page"/>
      </w:r>
    </w:p>
    <w:p w:rsidR="00790E24" w:rsidRDefault="00614F43">
      <w:pPr>
        <w:pStyle w:val="Style"/>
        <w:jc w:val="right"/>
        <w:rPr>
          <w:i/>
          <w:lang w:val="bg-BG"/>
        </w:rPr>
      </w:pPr>
      <w:r w:rsidRPr="00532A48">
        <w:rPr>
          <w:i/>
          <w:lang w:val="bg-BG"/>
        </w:rPr>
        <w:lastRenderedPageBreak/>
        <w:t>Приложение №</w:t>
      </w:r>
      <w:r w:rsidR="008D6F9D">
        <w:rPr>
          <w:i/>
          <w:lang w:val="bg-BG"/>
        </w:rPr>
        <w:t xml:space="preserve"> </w:t>
      </w:r>
      <w:r w:rsidRPr="00532A48">
        <w:rPr>
          <w:i/>
          <w:lang w:val="bg-BG"/>
        </w:rPr>
        <w:t>1</w:t>
      </w:r>
      <w:r w:rsidR="001714F9" w:rsidRPr="00532A48">
        <w:rPr>
          <w:i/>
          <w:lang w:val="bg-BG"/>
        </w:rPr>
        <w:t xml:space="preserve"> </w:t>
      </w:r>
      <w:r w:rsidR="008720B0" w:rsidRPr="00532A48">
        <w:rPr>
          <w:i/>
          <w:lang w:val="bg-BG"/>
        </w:rPr>
        <w:t xml:space="preserve">към </w:t>
      </w:r>
      <w:r w:rsidR="001A237B">
        <w:rPr>
          <w:i/>
          <w:lang w:val="bg-BG"/>
        </w:rPr>
        <w:t>ч</w:t>
      </w:r>
      <w:r w:rsidR="001A237B" w:rsidRPr="00532A48">
        <w:rPr>
          <w:i/>
          <w:lang w:val="bg-BG"/>
        </w:rPr>
        <w:t>л</w:t>
      </w:r>
      <w:r w:rsidR="008720B0" w:rsidRPr="00532A48">
        <w:rPr>
          <w:i/>
          <w:lang w:val="bg-BG"/>
        </w:rPr>
        <w:t xml:space="preserve">. </w:t>
      </w:r>
      <w:r w:rsidR="001A237B" w:rsidRPr="00532A48">
        <w:rPr>
          <w:i/>
          <w:lang w:val="bg-BG"/>
        </w:rPr>
        <w:t>5</w:t>
      </w:r>
      <w:r w:rsidR="001A237B">
        <w:rPr>
          <w:i/>
          <w:lang w:val="bg-BG"/>
        </w:rPr>
        <w:t>6</w:t>
      </w:r>
      <w:r w:rsidR="000D3E9B" w:rsidRPr="00532A48">
        <w:rPr>
          <w:i/>
          <w:lang w:val="bg-BG"/>
        </w:rPr>
        <w:t>, ал. 1</w:t>
      </w:r>
    </w:p>
    <w:p w:rsidR="00790E24" w:rsidRDefault="00790E24">
      <w:pPr>
        <w:pStyle w:val="Style"/>
        <w:jc w:val="right"/>
        <w:rPr>
          <w:i/>
          <w:lang w:val="bg-BG"/>
        </w:rPr>
      </w:pPr>
    </w:p>
    <w:p w:rsidR="00790E24" w:rsidRDefault="00614F43">
      <w:pPr>
        <w:spacing w:line="240" w:lineRule="atLeast"/>
        <w:jc w:val="center"/>
        <w:rPr>
          <w:b/>
          <w:lang w:val="bg-BG"/>
        </w:rPr>
      </w:pPr>
      <w:r w:rsidRPr="00532A48">
        <w:rPr>
          <w:b/>
          <w:lang w:val="bg-BG"/>
        </w:rPr>
        <w:t>БУНКЕРОВЪЧЕН КОНТРОЛЕН ЛИСТ</w:t>
      </w:r>
    </w:p>
    <w:p w:rsidR="00790E24" w:rsidRDefault="00790E24">
      <w:pPr>
        <w:spacing w:line="240" w:lineRule="atLeast"/>
        <w:jc w:val="center"/>
        <w:rPr>
          <w:b/>
          <w:lang w:val="bg-BG"/>
        </w:rPr>
      </w:pPr>
    </w:p>
    <w:p w:rsidR="00790E24" w:rsidRDefault="00614F43">
      <w:pPr>
        <w:spacing w:line="259" w:lineRule="auto"/>
        <w:rPr>
          <w:lang w:val="bg-BG"/>
        </w:rPr>
      </w:pPr>
      <w:r w:rsidRPr="00532A48">
        <w:rPr>
          <w:lang w:val="bg-BG"/>
        </w:rPr>
        <w:t>Номер: ……....</w:t>
      </w:r>
      <w:r w:rsidRPr="00532A48">
        <w:rPr>
          <w:lang w:val="bg-BG"/>
        </w:rPr>
        <w:tab/>
        <w:t>Година………………….</w:t>
      </w:r>
    </w:p>
    <w:tbl>
      <w:tblPr>
        <w:tblW w:w="107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8"/>
        <w:gridCol w:w="331"/>
        <w:gridCol w:w="1003"/>
        <w:gridCol w:w="1375"/>
        <w:gridCol w:w="1486"/>
        <w:gridCol w:w="1373"/>
      </w:tblGrid>
      <w:tr w:rsidR="00614F43" w:rsidRPr="00532A48" w:rsidTr="00222761">
        <w:tc>
          <w:tcPr>
            <w:tcW w:w="5529" w:type="dxa"/>
            <w:gridSpan w:val="2"/>
          </w:tcPr>
          <w:p w:rsidR="00790E24" w:rsidRDefault="00614F43">
            <w:pPr>
              <w:rPr>
                <w:b/>
                <w:lang w:val="bg-BG"/>
              </w:rPr>
            </w:pPr>
            <w:r w:rsidRPr="00532A48">
              <w:rPr>
                <w:b/>
                <w:lang w:val="bg-BG"/>
              </w:rPr>
              <w:t>Кораб – бункеровчик / Бункеровъчна база/ Автоцистерна</w:t>
            </w:r>
          </w:p>
        </w:tc>
        <w:tc>
          <w:tcPr>
            <w:tcW w:w="5237" w:type="dxa"/>
            <w:gridSpan w:val="4"/>
            <w:vAlign w:val="center"/>
          </w:tcPr>
          <w:p w:rsidR="00790E24" w:rsidRDefault="00614F43">
            <w:pPr>
              <w:rPr>
                <w:b/>
                <w:lang w:val="bg-BG"/>
              </w:rPr>
            </w:pPr>
            <w:r w:rsidRPr="00532A48">
              <w:rPr>
                <w:b/>
                <w:lang w:val="bg-BG"/>
              </w:rPr>
              <w:t>Бункерован кораб</w:t>
            </w:r>
          </w:p>
        </w:tc>
      </w:tr>
      <w:tr w:rsidR="00614F43" w:rsidRPr="00532A48" w:rsidTr="00222761">
        <w:trPr>
          <w:trHeight w:val="454"/>
        </w:trPr>
        <w:tc>
          <w:tcPr>
            <w:tcW w:w="5529" w:type="dxa"/>
            <w:gridSpan w:val="2"/>
            <w:vAlign w:val="center"/>
          </w:tcPr>
          <w:p w:rsidR="00614F43" w:rsidRPr="00532A48" w:rsidRDefault="00614F43" w:rsidP="00C40735">
            <w:pPr>
              <w:rPr>
                <w:lang w:val="bg-BG"/>
              </w:rPr>
            </w:pPr>
            <w:r w:rsidRPr="00532A48">
              <w:rPr>
                <w:lang w:val="bg-BG"/>
              </w:rPr>
              <w:t>Име/рег.№:</w:t>
            </w:r>
          </w:p>
        </w:tc>
        <w:tc>
          <w:tcPr>
            <w:tcW w:w="5237" w:type="dxa"/>
            <w:gridSpan w:val="4"/>
            <w:vAlign w:val="center"/>
          </w:tcPr>
          <w:p w:rsidR="00614F43" w:rsidRPr="00532A48" w:rsidRDefault="00614F43" w:rsidP="00C40735">
            <w:pPr>
              <w:rPr>
                <w:lang w:val="bg-BG"/>
              </w:rPr>
            </w:pPr>
            <w:r w:rsidRPr="00532A48">
              <w:rPr>
                <w:lang w:val="bg-BG"/>
              </w:rPr>
              <w:t>Име:</w:t>
            </w:r>
          </w:p>
        </w:tc>
      </w:tr>
      <w:tr w:rsidR="00614F43" w:rsidRPr="00532A48" w:rsidTr="00222761">
        <w:trPr>
          <w:trHeight w:val="454"/>
        </w:trPr>
        <w:tc>
          <w:tcPr>
            <w:tcW w:w="5529" w:type="dxa"/>
            <w:gridSpan w:val="2"/>
            <w:vAlign w:val="center"/>
          </w:tcPr>
          <w:p w:rsidR="00614F43" w:rsidRPr="00532A48" w:rsidRDefault="00614F43" w:rsidP="00C40735">
            <w:pPr>
              <w:rPr>
                <w:lang w:val="bg-BG"/>
              </w:rPr>
            </w:pPr>
            <w:r w:rsidRPr="00532A48">
              <w:rPr>
                <w:lang w:val="bg-BG"/>
              </w:rPr>
              <w:t>УЕИН/</w:t>
            </w:r>
            <w:r w:rsidR="00727DF9" w:rsidRPr="00532A48">
              <w:rPr>
                <w:lang w:val="bg-BG"/>
              </w:rPr>
              <w:t>Офиц.номер</w:t>
            </w:r>
            <w:r w:rsidRPr="00532A48">
              <w:rPr>
                <w:lang w:val="bg-BG"/>
              </w:rPr>
              <w:t>:</w:t>
            </w:r>
          </w:p>
        </w:tc>
        <w:tc>
          <w:tcPr>
            <w:tcW w:w="5237" w:type="dxa"/>
            <w:gridSpan w:val="4"/>
            <w:vAlign w:val="center"/>
          </w:tcPr>
          <w:p w:rsidR="00614F43" w:rsidRPr="00532A48" w:rsidRDefault="00614F43" w:rsidP="00C40735">
            <w:pPr>
              <w:rPr>
                <w:lang w:val="bg-BG"/>
              </w:rPr>
            </w:pPr>
            <w:r w:rsidRPr="00532A48">
              <w:rPr>
                <w:lang w:val="bg-BG"/>
              </w:rPr>
              <w:t>У</w:t>
            </w:r>
            <w:r w:rsidR="00727DF9" w:rsidRPr="00532A48">
              <w:rPr>
                <w:lang w:val="bg-BG"/>
              </w:rPr>
              <w:t>ЕИН/Офиц.номер</w:t>
            </w:r>
            <w:r w:rsidRPr="00532A48">
              <w:rPr>
                <w:lang w:val="bg-BG"/>
              </w:rPr>
              <w:t>:</w:t>
            </w:r>
          </w:p>
        </w:tc>
      </w:tr>
      <w:tr w:rsidR="00614F43" w:rsidRPr="00532A48" w:rsidTr="00222761">
        <w:trPr>
          <w:trHeight w:val="454"/>
        </w:trPr>
        <w:tc>
          <w:tcPr>
            <w:tcW w:w="5529" w:type="dxa"/>
            <w:gridSpan w:val="2"/>
            <w:vAlign w:val="center"/>
          </w:tcPr>
          <w:p w:rsidR="00614F43" w:rsidRPr="00532A48" w:rsidRDefault="00614F43" w:rsidP="00C40735">
            <w:pPr>
              <w:rPr>
                <w:lang w:val="bg-BG"/>
              </w:rPr>
            </w:pPr>
            <w:r w:rsidRPr="00532A48">
              <w:rPr>
                <w:lang w:val="bg-BG"/>
              </w:rPr>
              <w:t>Капитан:</w:t>
            </w:r>
          </w:p>
        </w:tc>
        <w:tc>
          <w:tcPr>
            <w:tcW w:w="5237" w:type="dxa"/>
            <w:gridSpan w:val="4"/>
            <w:vAlign w:val="center"/>
          </w:tcPr>
          <w:p w:rsidR="00614F43" w:rsidRPr="00532A48" w:rsidRDefault="00614F43" w:rsidP="00C40735">
            <w:pPr>
              <w:rPr>
                <w:lang w:val="bg-BG"/>
              </w:rPr>
            </w:pPr>
            <w:r w:rsidRPr="00532A48">
              <w:rPr>
                <w:lang w:val="bg-BG"/>
              </w:rPr>
              <w:t>Капитан:</w:t>
            </w:r>
          </w:p>
        </w:tc>
      </w:tr>
      <w:tr w:rsidR="00614F43" w:rsidRPr="00532A48" w:rsidTr="00222761">
        <w:trPr>
          <w:trHeight w:val="454"/>
        </w:trPr>
        <w:tc>
          <w:tcPr>
            <w:tcW w:w="5529" w:type="dxa"/>
            <w:gridSpan w:val="2"/>
            <w:vAlign w:val="center"/>
          </w:tcPr>
          <w:p w:rsidR="00614F43" w:rsidRPr="00532A48" w:rsidRDefault="00614F43" w:rsidP="00C40735">
            <w:pPr>
              <w:rPr>
                <w:lang w:val="bg-BG"/>
              </w:rPr>
            </w:pPr>
            <w:r w:rsidRPr="00532A48">
              <w:rPr>
                <w:lang w:val="bg-BG"/>
              </w:rPr>
              <w:t>Отговорно лице:</w:t>
            </w:r>
          </w:p>
        </w:tc>
        <w:tc>
          <w:tcPr>
            <w:tcW w:w="5237" w:type="dxa"/>
            <w:gridSpan w:val="4"/>
            <w:vAlign w:val="center"/>
          </w:tcPr>
          <w:p w:rsidR="00614F43" w:rsidRPr="00532A48" w:rsidRDefault="00614F43" w:rsidP="00C40735">
            <w:pPr>
              <w:rPr>
                <w:lang w:val="bg-BG"/>
              </w:rPr>
            </w:pPr>
            <w:r w:rsidRPr="00532A48">
              <w:rPr>
                <w:lang w:val="bg-BG"/>
              </w:rPr>
              <w:t>Отговорно лице:</w:t>
            </w:r>
          </w:p>
        </w:tc>
      </w:tr>
      <w:tr w:rsidR="00614F43" w:rsidRPr="00532A48" w:rsidTr="00300341">
        <w:trPr>
          <w:trHeight w:val="264"/>
        </w:trPr>
        <w:tc>
          <w:tcPr>
            <w:tcW w:w="5198" w:type="dxa"/>
          </w:tcPr>
          <w:p w:rsidR="00614F43" w:rsidRPr="00532A48" w:rsidRDefault="00614F43" w:rsidP="00C40735">
            <w:pPr>
              <w:rPr>
                <w:b/>
                <w:u w:val="single"/>
                <w:lang w:val="bg-BG"/>
              </w:rPr>
            </w:pPr>
          </w:p>
        </w:tc>
        <w:tc>
          <w:tcPr>
            <w:tcW w:w="4195" w:type="dxa"/>
            <w:gridSpan w:val="4"/>
          </w:tcPr>
          <w:p w:rsidR="00614F43" w:rsidRPr="00532A48" w:rsidRDefault="00614F43" w:rsidP="00C40735">
            <w:pPr>
              <w:jc w:val="center"/>
              <w:rPr>
                <w:lang w:val="bg-BG"/>
              </w:rPr>
            </w:pPr>
            <w:r w:rsidRPr="00532A48">
              <w:rPr>
                <w:lang w:val="bg-BG"/>
              </w:rPr>
              <w:t>Отвори за пълнене</w:t>
            </w:r>
          </w:p>
        </w:tc>
        <w:tc>
          <w:tcPr>
            <w:tcW w:w="1373" w:type="dxa"/>
          </w:tcPr>
          <w:p w:rsidR="00790E24" w:rsidRDefault="00614F43">
            <w:pPr>
              <w:jc w:val="center"/>
              <w:rPr>
                <w:lang w:val="bg-BG"/>
              </w:rPr>
            </w:pPr>
            <w:r w:rsidRPr="00532A48">
              <w:rPr>
                <w:lang w:val="bg-BG"/>
              </w:rPr>
              <w:t>Всичко</w:t>
            </w:r>
          </w:p>
        </w:tc>
      </w:tr>
      <w:tr w:rsidR="00614F43" w:rsidRPr="00532A48" w:rsidTr="00300341">
        <w:trPr>
          <w:trHeight w:val="264"/>
        </w:trPr>
        <w:tc>
          <w:tcPr>
            <w:tcW w:w="5198" w:type="dxa"/>
          </w:tcPr>
          <w:p w:rsidR="00614F43" w:rsidRPr="00532A48" w:rsidRDefault="00614F43" w:rsidP="00C40735">
            <w:pPr>
              <w:rPr>
                <w:b/>
                <w:u w:val="single"/>
                <w:lang w:val="bg-BG"/>
              </w:rPr>
            </w:pPr>
          </w:p>
        </w:tc>
        <w:tc>
          <w:tcPr>
            <w:tcW w:w="1334" w:type="dxa"/>
            <w:gridSpan w:val="2"/>
          </w:tcPr>
          <w:p w:rsidR="00614F43" w:rsidRPr="00532A48" w:rsidRDefault="00614F43" w:rsidP="00C40735">
            <w:pPr>
              <w:jc w:val="center"/>
              <w:rPr>
                <w:lang w:val="bg-BG"/>
              </w:rPr>
            </w:pPr>
            <w:r w:rsidRPr="00532A48">
              <w:rPr>
                <w:lang w:val="bg-BG"/>
              </w:rPr>
              <w:t>ляв борд</w:t>
            </w:r>
          </w:p>
        </w:tc>
        <w:tc>
          <w:tcPr>
            <w:tcW w:w="1375" w:type="dxa"/>
          </w:tcPr>
          <w:p w:rsidR="00790E24" w:rsidRDefault="00614F43">
            <w:pPr>
              <w:jc w:val="center"/>
              <w:rPr>
                <w:lang w:val="bg-BG"/>
              </w:rPr>
            </w:pPr>
            <w:r w:rsidRPr="00532A48">
              <w:rPr>
                <w:lang w:val="bg-BG"/>
              </w:rPr>
              <w:t>десен борд</w:t>
            </w:r>
          </w:p>
        </w:tc>
        <w:tc>
          <w:tcPr>
            <w:tcW w:w="1486" w:type="dxa"/>
          </w:tcPr>
          <w:p w:rsidR="00790E24" w:rsidRDefault="00614F43">
            <w:pPr>
              <w:jc w:val="center"/>
              <w:rPr>
                <w:lang w:val="bg-BG"/>
              </w:rPr>
            </w:pPr>
            <w:r w:rsidRPr="00532A48">
              <w:rPr>
                <w:lang w:val="bg-BG"/>
              </w:rPr>
              <w:t>подрулващо</w:t>
            </w:r>
          </w:p>
        </w:tc>
        <w:tc>
          <w:tcPr>
            <w:tcW w:w="1373" w:type="dxa"/>
          </w:tcPr>
          <w:p w:rsidR="00790E24" w:rsidRDefault="00790E24">
            <w:pPr>
              <w:rPr>
                <w:lang w:val="bg-BG"/>
              </w:rPr>
            </w:pPr>
          </w:p>
        </w:tc>
      </w:tr>
      <w:tr w:rsidR="00614F43" w:rsidRPr="00532A48" w:rsidTr="00300341">
        <w:trPr>
          <w:trHeight w:val="445"/>
        </w:trPr>
        <w:tc>
          <w:tcPr>
            <w:tcW w:w="5198" w:type="dxa"/>
          </w:tcPr>
          <w:p w:rsidR="00614F43" w:rsidRPr="00532A48" w:rsidRDefault="00614F43" w:rsidP="00C40735">
            <w:pPr>
              <w:rPr>
                <w:lang w:val="bg-BG"/>
              </w:rPr>
            </w:pPr>
            <w:r w:rsidRPr="00532A48">
              <w:rPr>
                <w:lang w:val="bg-BG"/>
              </w:rPr>
              <w:t xml:space="preserve">Местоположение на отворите </w:t>
            </w:r>
            <w:r w:rsidR="00600178" w:rsidRPr="00532A48">
              <w:rPr>
                <w:lang w:val="bg-BG"/>
              </w:rPr>
              <w:t xml:space="preserve">на </w:t>
            </w:r>
            <w:r w:rsidRPr="00532A48">
              <w:rPr>
                <w:lang w:val="bg-BG"/>
              </w:rPr>
              <w:t xml:space="preserve">приемните тръбопроводи за пълнене на горивните цистерни </w:t>
            </w:r>
          </w:p>
        </w:tc>
        <w:tc>
          <w:tcPr>
            <w:tcW w:w="1334" w:type="dxa"/>
            <w:gridSpan w:val="2"/>
          </w:tcPr>
          <w:p w:rsidR="00614F43" w:rsidRPr="00532A48" w:rsidRDefault="00614F43" w:rsidP="00C40735">
            <w:pPr>
              <w:rPr>
                <w:lang w:val="bg-BG"/>
              </w:rPr>
            </w:pPr>
          </w:p>
        </w:tc>
        <w:tc>
          <w:tcPr>
            <w:tcW w:w="1375" w:type="dxa"/>
          </w:tcPr>
          <w:p w:rsidR="00790E24" w:rsidRDefault="00790E24">
            <w:pPr>
              <w:rPr>
                <w:lang w:val="bg-BG"/>
              </w:rPr>
            </w:pPr>
          </w:p>
        </w:tc>
        <w:tc>
          <w:tcPr>
            <w:tcW w:w="1486" w:type="dxa"/>
          </w:tcPr>
          <w:p w:rsidR="00790E24" w:rsidRDefault="00790E24">
            <w:pPr>
              <w:rPr>
                <w:lang w:val="bg-BG"/>
              </w:rPr>
            </w:pPr>
          </w:p>
        </w:tc>
        <w:tc>
          <w:tcPr>
            <w:tcW w:w="1373" w:type="dxa"/>
          </w:tcPr>
          <w:p w:rsidR="00790E24" w:rsidRDefault="00790E24">
            <w:pPr>
              <w:rPr>
                <w:lang w:val="bg-BG"/>
              </w:rPr>
            </w:pPr>
          </w:p>
        </w:tc>
      </w:tr>
      <w:tr w:rsidR="00614F43" w:rsidRPr="00532A48" w:rsidTr="00300341">
        <w:trPr>
          <w:trHeight w:val="445"/>
        </w:trPr>
        <w:tc>
          <w:tcPr>
            <w:tcW w:w="5198" w:type="dxa"/>
          </w:tcPr>
          <w:p w:rsidR="00614F43" w:rsidRPr="00532A48" w:rsidRDefault="00614F43" w:rsidP="00C40735">
            <w:pPr>
              <w:rPr>
                <w:lang w:val="bg-BG"/>
              </w:rPr>
            </w:pPr>
            <w:r w:rsidRPr="00532A48">
              <w:rPr>
                <w:lang w:val="bg-BG"/>
              </w:rPr>
              <w:t xml:space="preserve">Капацитет на цистерните  </w:t>
            </w:r>
          </w:p>
        </w:tc>
        <w:tc>
          <w:tcPr>
            <w:tcW w:w="1334" w:type="dxa"/>
            <w:gridSpan w:val="2"/>
          </w:tcPr>
          <w:p w:rsidR="00614F43" w:rsidRPr="00532A48" w:rsidRDefault="00614F43" w:rsidP="00C40735">
            <w:pPr>
              <w:rPr>
                <w:lang w:val="bg-BG"/>
              </w:rPr>
            </w:pPr>
          </w:p>
        </w:tc>
        <w:tc>
          <w:tcPr>
            <w:tcW w:w="1375" w:type="dxa"/>
          </w:tcPr>
          <w:p w:rsidR="00790E24" w:rsidRDefault="00790E24">
            <w:pPr>
              <w:rPr>
                <w:lang w:val="bg-BG"/>
              </w:rPr>
            </w:pPr>
          </w:p>
        </w:tc>
        <w:tc>
          <w:tcPr>
            <w:tcW w:w="1486" w:type="dxa"/>
          </w:tcPr>
          <w:p w:rsidR="00790E24" w:rsidRDefault="00790E24">
            <w:pPr>
              <w:rPr>
                <w:lang w:val="bg-BG"/>
              </w:rPr>
            </w:pPr>
          </w:p>
        </w:tc>
        <w:tc>
          <w:tcPr>
            <w:tcW w:w="1373" w:type="dxa"/>
          </w:tcPr>
          <w:p w:rsidR="00790E24" w:rsidRDefault="00790E24">
            <w:pPr>
              <w:rPr>
                <w:lang w:val="bg-BG"/>
              </w:rPr>
            </w:pPr>
          </w:p>
        </w:tc>
      </w:tr>
      <w:tr w:rsidR="00614F43" w:rsidRPr="00532A48" w:rsidTr="00300341">
        <w:trPr>
          <w:trHeight w:val="445"/>
        </w:trPr>
        <w:tc>
          <w:tcPr>
            <w:tcW w:w="5198" w:type="dxa"/>
          </w:tcPr>
          <w:p w:rsidR="00614F43" w:rsidRPr="00532A48" w:rsidRDefault="00614F43" w:rsidP="00C40735">
            <w:pPr>
              <w:rPr>
                <w:lang w:val="bg-BG"/>
              </w:rPr>
            </w:pPr>
            <w:r w:rsidRPr="00532A48">
              <w:rPr>
                <w:lang w:val="bg-BG"/>
              </w:rPr>
              <w:t xml:space="preserve">Съдържание на горивната цистерната преди началото на бункеровката </w:t>
            </w:r>
          </w:p>
        </w:tc>
        <w:tc>
          <w:tcPr>
            <w:tcW w:w="1334" w:type="dxa"/>
            <w:gridSpan w:val="2"/>
          </w:tcPr>
          <w:p w:rsidR="00614F43" w:rsidRPr="00532A48" w:rsidRDefault="00614F43" w:rsidP="00C40735">
            <w:pPr>
              <w:rPr>
                <w:lang w:val="bg-BG"/>
              </w:rPr>
            </w:pPr>
          </w:p>
        </w:tc>
        <w:tc>
          <w:tcPr>
            <w:tcW w:w="1375" w:type="dxa"/>
          </w:tcPr>
          <w:p w:rsidR="00790E24" w:rsidRDefault="00790E24">
            <w:pPr>
              <w:rPr>
                <w:lang w:val="bg-BG"/>
              </w:rPr>
            </w:pPr>
          </w:p>
        </w:tc>
        <w:tc>
          <w:tcPr>
            <w:tcW w:w="1486" w:type="dxa"/>
          </w:tcPr>
          <w:p w:rsidR="00790E24" w:rsidRDefault="00790E24">
            <w:pPr>
              <w:rPr>
                <w:lang w:val="bg-BG"/>
              </w:rPr>
            </w:pPr>
          </w:p>
        </w:tc>
        <w:tc>
          <w:tcPr>
            <w:tcW w:w="1373" w:type="dxa"/>
          </w:tcPr>
          <w:p w:rsidR="00790E24" w:rsidRDefault="00790E24">
            <w:pPr>
              <w:rPr>
                <w:lang w:val="bg-BG"/>
              </w:rPr>
            </w:pPr>
          </w:p>
        </w:tc>
      </w:tr>
      <w:tr w:rsidR="00614F43" w:rsidRPr="00532A48" w:rsidTr="00300341">
        <w:trPr>
          <w:trHeight w:val="445"/>
        </w:trPr>
        <w:tc>
          <w:tcPr>
            <w:tcW w:w="5198" w:type="dxa"/>
          </w:tcPr>
          <w:p w:rsidR="00614F43" w:rsidRPr="00532A48" w:rsidRDefault="00614F43" w:rsidP="00C40735">
            <w:pPr>
              <w:rPr>
                <w:lang w:val="bg-BG"/>
              </w:rPr>
            </w:pPr>
            <w:r w:rsidRPr="00532A48">
              <w:rPr>
                <w:lang w:val="bg-BG"/>
              </w:rPr>
              <w:t>Незапълнен капацитет на цистерната до отвора за пълнене</w:t>
            </w:r>
          </w:p>
        </w:tc>
        <w:tc>
          <w:tcPr>
            <w:tcW w:w="1334" w:type="dxa"/>
            <w:gridSpan w:val="2"/>
          </w:tcPr>
          <w:p w:rsidR="00614F43" w:rsidRPr="00532A48" w:rsidRDefault="00614F43" w:rsidP="00C40735">
            <w:pPr>
              <w:rPr>
                <w:lang w:val="bg-BG"/>
              </w:rPr>
            </w:pPr>
          </w:p>
        </w:tc>
        <w:tc>
          <w:tcPr>
            <w:tcW w:w="1375" w:type="dxa"/>
          </w:tcPr>
          <w:p w:rsidR="00790E24" w:rsidRDefault="00790E24">
            <w:pPr>
              <w:rPr>
                <w:lang w:val="bg-BG"/>
              </w:rPr>
            </w:pPr>
          </w:p>
        </w:tc>
        <w:tc>
          <w:tcPr>
            <w:tcW w:w="1486" w:type="dxa"/>
          </w:tcPr>
          <w:p w:rsidR="00790E24" w:rsidRDefault="00790E24">
            <w:pPr>
              <w:rPr>
                <w:lang w:val="bg-BG"/>
              </w:rPr>
            </w:pPr>
          </w:p>
        </w:tc>
        <w:tc>
          <w:tcPr>
            <w:tcW w:w="1373" w:type="dxa"/>
          </w:tcPr>
          <w:p w:rsidR="00790E24" w:rsidRDefault="00790E24">
            <w:pPr>
              <w:rPr>
                <w:lang w:val="bg-BG"/>
              </w:rPr>
            </w:pPr>
          </w:p>
        </w:tc>
      </w:tr>
      <w:tr w:rsidR="00614F43" w:rsidRPr="00532A48" w:rsidTr="00DB328E">
        <w:trPr>
          <w:trHeight w:val="445"/>
        </w:trPr>
        <w:tc>
          <w:tcPr>
            <w:tcW w:w="5198" w:type="dxa"/>
          </w:tcPr>
          <w:p w:rsidR="00614F43" w:rsidRPr="00532A48" w:rsidRDefault="00614F43" w:rsidP="00C40735">
            <w:pPr>
              <w:rPr>
                <w:lang w:val="bg-BG"/>
              </w:rPr>
            </w:pPr>
            <w:r w:rsidRPr="00532A48">
              <w:rPr>
                <w:lang w:val="bg-BG"/>
              </w:rPr>
              <w:t>Заявено количество за бункеровка</w:t>
            </w:r>
          </w:p>
        </w:tc>
        <w:tc>
          <w:tcPr>
            <w:tcW w:w="1334" w:type="dxa"/>
            <w:gridSpan w:val="2"/>
            <w:tcBorders>
              <w:bottom w:val="single" w:sz="4" w:space="0" w:color="auto"/>
            </w:tcBorders>
          </w:tcPr>
          <w:p w:rsidR="00614F43" w:rsidRPr="00532A48" w:rsidRDefault="00614F43" w:rsidP="00C40735">
            <w:pPr>
              <w:rPr>
                <w:lang w:val="bg-BG"/>
              </w:rPr>
            </w:pPr>
          </w:p>
        </w:tc>
        <w:tc>
          <w:tcPr>
            <w:tcW w:w="1375" w:type="dxa"/>
            <w:tcBorders>
              <w:bottom w:val="single" w:sz="4" w:space="0" w:color="auto"/>
            </w:tcBorders>
          </w:tcPr>
          <w:p w:rsidR="00790E24" w:rsidRDefault="00790E24">
            <w:pPr>
              <w:rPr>
                <w:lang w:val="bg-BG"/>
              </w:rPr>
            </w:pPr>
          </w:p>
        </w:tc>
        <w:tc>
          <w:tcPr>
            <w:tcW w:w="1486" w:type="dxa"/>
          </w:tcPr>
          <w:p w:rsidR="00790E24" w:rsidRDefault="00790E24">
            <w:pPr>
              <w:rPr>
                <w:lang w:val="bg-BG"/>
              </w:rPr>
            </w:pPr>
          </w:p>
        </w:tc>
        <w:tc>
          <w:tcPr>
            <w:tcW w:w="1373" w:type="dxa"/>
          </w:tcPr>
          <w:p w:rsidR="00790E24" w:rsidRDefault="00790E24">
            <w:pPr>
              <w:rPr>
                <w:lang w:val="bg-BG"/>
              </w:rPr>
            </w:pPr>
          </w:p>
        </w:tc>
      </w:tr>
      <w:tr w:rsidR="00DB328E" w:rsidRPr="00532A48" w:rsidTr="00DB328E">
        <w:trPr>
          <w:trHeight w:val="445"/>
        </w:trPr>
        <w:tc>
          <w:tcPr>
            <w:tcW w:w="7907" w:type="dxa"/>
            <w:gridSpan w:val="4"/>
            <w:tcBorders>
              <w:right w:val="single" w:sz="4" w:space="0" w:color="auto"/>
            </w:tcBorders>
          </w:tcPr>
          <w:p w:rsidR="00DB328E" w:rsidRPr="00532A48" w:rsidRDefault="00DB328E" w:rsidP="00C40735">
            <w:pPr>
              <w:rPr>
                <w:lang w:val="bg-BG"/>
              </w:rPr>
            </w:pPr>
            <w:r w:rsidRPr="00532A48">
              <w:rPr>
                <w:b/>
                <w:lang w:val="bg-BG"/>
              </w:rPr>
              <w:t>Общи мерки</w:t>
            </w:r>
          </w:p>
        </w:tc>
        <w:tc>
          <w:tcPr>
            <w:tcW w:w="1486" w:type="dxa"/>
            <w:tcBorders>
              <w:left w:val="single" w:sz="4" w:space="0" w:color="auto"/>
            </w:tcBorders>
          </w:tcPr>
          <w:p w:rsidR="00DB328E" w:rsidRPr="00532A48" w:rsidRDefault="00DB328E" w:rsidP="00C40735">
            <w:pPr>
              <w:rPr>
                <w:lang w:val="bg-BG"/>
              </w:rPr>
            </w:pPr>
            <w:r w:rsidRPr="00532A48">
              <w:rPr>
                <w:b/>
                <w:lang w:val="bg-BG"/>
              </w:rPr>
              <w:t>Да</w:t>
            </w:r>
          </w:p>
        </w:tc>
        <w:tc>
          <w:tcPr>
            <w:tcW w:w="1373" w:type="dxa"/>
          </w:tcPr>
          <w:p w:rsidR="00790E24" w:rsidRDefault="00DB328E">
            <w:pPr>
              <w:rPr>
                <w:lang w:val="bg-BG"/>
              </w:rPr>
            </w:pPr>
            <w:r w:rsidRPr="00532A48">
              <w:rPr>
                <w:b/>
                <w:lang w:val="bg-BG"/>
              </w:rPr>
              <w:t>Не</w:t>
            </w: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Бункерованият кораб е швартован към бункероващия кораб/база по подходящ начин.</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Осветлението е достатъчно за контрол на процедурата по бункероване</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Осигурена е надеждна комуникация между бункероващия и бункерования.</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Шланговете не са подложени на разтягане и пречупване;</w:t>
            </w:r>
          </w:p>
          <w:p w:rsidR="001A123C" w:rsidRPr="00532A48" w:rsidRDefault="001A123C" w:rsidP="00C40735">
            <w:pPr>
              <w:rPr>
                <w:lang w:val="bg-BG"/>
              </w:rPr>
            </w:pPr>
            <w:r w:rsidRPr="00532A48">
              <w:rPr>
                <w:lang w:val="bg-BG"/>
              </w:rPr>
              <w:t>Спазени са минималните радиуси на закръгление.</w:t>
            </w:r>
          </w:p>
        </w:tc>
        <w:tc>
          <w:tcPr>
            <w:tcW w:w="1486" w:type="dxa"/>
          </w:tcPr>
          <w:p w:rsidR="00790E24" w:rsidRDefault="00790E24">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 xml:space="preserve">Използвано е автоматично спирателно устройство. </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Връзката на зареждащия шланг с отвора за напълване е проверена и се намира в изправно работно състояние.</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r w:rsidRPr="00532A48">
              <w:rPr>
                <w:lang w:val="bg-BG"/>
              </w:rPr>
              <w:t>Бункероващият е запознат с методите за експлоатация на зареждащия шланг с накрайник и може да задейства автоматичното спирателно устройство.</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727307">
            <w:pPr>
              <w:rPr>
                <w:lang w:val="bg-BG"/>
              </w:rPr>
            </w:pPr>
            <w:r w:rsidRPr="00532A48">
              <w:rPr>
                <w:lang w:val="bg-BG"/>
              </w:rPr>
              <w:t>Накрайник</w:t>
            </w:r>
            <w:proofErr w:type="spellStart"/>
            <w:r w:rsidR="00727307">
              <w:t>ът</w:t>
            </w:r>
            <w:proofErr w:type="spellEnd"/>
            <w:r w:rsidRPr="00532A48">
              <w:rPr>
                <w:lang w:val="bg-BG"/>
              </w:rPr>
              <w:t xml:space="preserve"> на </w:t>
            </w:r>
            <w:proofErr w:type="spellStart"/>
            <w:r w:rsidRPr="00532A48">
              <w:rPr>
                <w:lang w:val="bg-BG"/>
              </w:rPr>
              <w:t>бункеровъчния</w:t>
            </w:r>
            <w:proofErr w:type="spellEnd"/>
            <w:r w:rsidRPr="00532A48">
              <w:rPr>
                <w:lang w:val="bg-BG"/>
              </w:rPr>
              <w:t xml:space="preserve"> шланг е прикрепен надеждно в отвора за пълнене на приемния тръбопровод. </w:t>
            </w: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1A123C" w:rsidRPr="00532A48" w:rsidTr="00D10C2F">
        <w:trPr>
          <w:trHeight w:val="445"/>
        </w:trPr>
        <w:tc>
          <w:tcPr>
            <w:tcW w:w="7907" w:type="dxa"/>
            <w:gridSpan w:val="4"/>
          </w:tcPr>
          <w:p w:rsidR="001A123C" w:rsidRPr="00532A48" w:rsidRDefault="001A123C" w:rsidP="00C40735">
            <w:pPr>
              <w:rPr>
                <w:lang w:val="bg-BG"/>
              </w:rPr>
            </w:pPr>
          </w:p>
        </w:tc>
        <w:tc>
          <w:tcPr>
            <w:tcW w:w="1486" w:type="dxa"/>
          </w:tcPr>
          <w:p w:rsidR="001A123C" w:rsidRPr="00532A48" w:rsidRDefault="001A123C" w:rsidP="00C40735">
            <w:pPr>
              <w:rPr>
                <w:lang w:val="bg-BG"/>
              </w:rPr>
            </w:pPr>
          </w:p>
        </w:tc>
        <w:tc>
          <w:tcPr>
            <w:tcW w:w="1373" w:type="dxa"/>
          </w:tcPr>
          <w:p w:rsidR="00790E24" w:rsidRDefault="00790E24">
            <w:pPr>
              <w:rPr>
                <w:lang w:val="bg-BG"/>
              </w:rPr>
            </w:pPr>
          </w:p>
        </w:tc>
      </w:tr>
      <w:tr w:rsidR="00DB328E" w:rsidRPr="00532A48" w:rsidTr="00DB328E">
        <w:trPr>
          <w:trHeight w:val="588"/>
        </w:trPr>
        <w:tc>
          <w:tcPr>
            <w:tcW w:w="5198" w:type="dxa"/>
            <w:tcBorders>
              <w:right w:val="nil"/>
            </w:tcBorders>
            <w:vAlign w:val="center"/>
          </w:tcPr>
          <w:p w:rsidR="00DB328E" w:rsidRPr="00532A48" w:rsidRDefault="00DB328E" w:rsidP="00C40735">
            <w:pPr>
              <w:rPr>
                <w:lang w:val="bg-BG"/>
              </w:rPr>
            </w:pPr>
            <w:r w:rsidRPr="00532A48">
              <w:rPr>
                <w:lang w:val="bg-BG"/>
              </w:rPr>
              <w:t>Дата: ……………………………….</w:t>
            </w:r>
          </w:p>
        </w:tc>
        <w:tc>
          <w:tcPr>
            <w:tcW w:w="5568" w:type="dxa"/>
            <w:gridSpan w:val="5"/>
            <w:tcBorders>
              <w:left w:val="nil"/>
              <w:bottom w:val="single" w:sz="4" w:space="0" w:color="auto"/>
            </w:tcBorders>
          </w:tcPr>
          <w:p w:rsidR="00DB328E" w:rsidRPr="00532A48" w:rsidRDefault="00DB328E" w:rsidP="00C40735">
            <w:pPr>
              <w:rPr>
                <w:lang w:val="bg-BG"/>
              </w:rPr>
            </w:pPr>
          </w:p>
        </w:tc>
      </w:tr>
      <w:tr w:rsidR="00DB328E" w:rsidRPr="00532A48" w:rsidTr="00DB328E">
        <w:trPr>
          <w:trHeight w:val="554"/>
        </w:trPr>
        <w:tc>
          <w:tcPr>
            <w:tcW w:w="5198" w:type="dxa"/>
            <w:tcBorders>
              <w:right w:val="nil"/>
            </w:tcBorders>
            <w:vAlign w:val="center"/>
          </w:tcPr>
          <w:p w:rsidR="00DB328E" w:rsidRPr="00532A48" w:rsidRDefault="00DB328E" w:rsidP="00C40735">
            <w:pPr>
              <w:rPr>
                <w:lang w:val="bg-BG"/>
              </w:rPr>
            </w:pPr>
            <w:r w:rsidRPr="00532A48">
              <w:rPr>
                <w:lang w:val="bg-BG"/>
              </w:rPr>
              <w:t>Място: ……………………………….</w:t>
            </w:r>
          </w:p>
        </w:tc>
        <w:tc>
          <w:tcPr>
            <w:tcW w:w="5568" w:type="dxa"/>
            <w:gridSpan w:val="5"/>
            <w:tcBorders>
              <w:left w:val="nil"/>
              <w:bottom w:val="single" w:sz="4" w:space="0" w:color="auto"/>
            </w:tcBorders>
          </w:tcPr>
          <w:p w:rsidR="00DB328E" w:rsidRPr="00532A48" w:rsidRDefault="00DB328E" w:rsidP="00C40735">
            <w:pPr>
              <w:rPr>
                <w:lang w:val="bg-BG"/>
              </w:rPr>
            </w:pPr>
          </w:p>
        </w:tc>
      </w:tr>
      <w:tr w:rsidR="00DB328E" w:rsidRPr="00532A48" w:rsidTr="00DB328E">
        <w:trPr>
          <w:trHeight w:val="445"/>
        </w:trPr>
        <w:tc>
          <w:tcPr>
            <w:tcW w:w="5198" w:type="dxa"/>
            <w:tcBorders>
              <w:right w:val="nil"/>
            </w:tcBorders>
          </w:tcPr>
          <w:p w:rsidR="00DB328E" w:rsidRPr="00532A48" w:rsidRDefault="00DB328E" w:rsidP="00C40735">
            <w:pPr>
              <w:rPr>
                <w:lang w:val="bg-BG"/>
              </w:rPr>
            </w:pPr>
            <w:r w:rsidRPr="00532A48">
              <w:rPr>
                <w:lang w:val="bg-BG"/>
              </w:rPr>
              <w:t>Начало на бункеровката:</w:t>
            </w:r>
          </w:p>
        </w:tc>
        <w:tc>
          <w:tcPr>
            <w:tcW w:w="5568" w:type="dxa"/>
            <w:gridSpan w:val="5"/>
            <w:tcBorders>
              <w:left w:val="nil"/>
            </w:tcBorders>
          </w:tcPr>
          <w:p w:rsidR="00DB328E" w:rsidRPr="00532A48" w:rsidRDefault="00DB328E" w:rsidP="00C40735">
            <w:pPr>
              <w:rPr>
                <w:lang w:val="bg-BG"/>
              </w:rPr>
            </w:pPr>
          </w:p>
        </w:tc>
      </w:tr>
      <w:tr w:rsidR="00DB328E" w:rsidRPr="00532A48" w:rsidTr="00DB328E">
        <w:trPr>
          <w:trHeight w:val="900"/>
        </w:trPr>
        <w:tc>
          <w:tcPr>
            <w:tcW w:w="5198" w:type="dxa"/>
            <w:vAlign w:val="center"/>
          </w:tcPr>
          <w:p w:rsidR="00DB328E" w:rsidRPr="00532A48" w:rsidRDefault="00DB328E" w:rsidP="00C40735">
            <w:pPr>
              <w:rPr>
                <w:lang w:val="bg-BG"/>
              </w:rPr>
            </w:pPr>
            <w:r w:rsidRPr="00532A48">
              <w:rPr>
                <w:lang w:val="bg-BG"/>
              </w:rPr>
              <w:t>Бункероващ: ……………………………….</w:t>
            </w:r>
          </w:p>
          <w:p w:rsidR="00DB328E" w:rsidRPr="00532A48" w:rsidRDefault="00DB328E" w:rsidP="00C40735">
            <w:pPr>
              <w:jc w:val="center"/>
              <w:rPr>
                <w:lang w:val="bg-BG"/>
              </w:rPr>
            </w:pPr>
            <w:r w:rsidRPr="00532A48">
              <w:rPr>
                <w:sz w:val="22"/>
                <w:szCs w:val="22"/>
                <w:lang w:val="bg-BG"/>
              </w:rPr>
              <w:t>/подпис/</w:t>
            </w:r>
          </w:p>
        </w:tc>
        <w:tc>
          <w:tcPr>
            <w:tcW w:w="5568" w:type="dxa"/>
            <w:gridSpan w:val="5"/>
            <w:tcBorders>
              <w:bottom w:val="single" w:sz="4" w:space="0" w:color="auto"/>
            </w:tcBorders>
            <w:vAlign w:val="center"/>
          </w:tcPr>
          <w:p w:rsidR="00790E24" w:rsidRDefault="00DB328E">
            <w:pPr>
              <w:rPr>
                <w:lang w:val="bg-BG"/>
              </w:rPr>
            </w:pPr>
            <w:r w:rsidRPr="00532A48">
              <w:rPr>
                <w:lang w:val="bg-BG"/>
              </w:rPr>
              <w:t>Бункерован: ……………………………….</w:t>
            </w:r>
          </w:p>
          <w:p w:rsidR="00790E24" w:rsidRDefault="00DB328E">
            <w:pPr>
              <w:jc w:val="center"/>
              <w:rPr>
                <w:lang w:val="bg-BG"/>
              </w:rPr>
            </w:pPr>
            <w:r w:rsidRPr="00532A48">
              <w:rPr>
                <w:sz w:val="22"/>
                <w:szCs w:val="22"/>
                <w:lang w:val="bg-BG"/>
              </w:rPr>
              <w:t>/подпис/</w:t>
            </w:r>
          </w:p>
        </w:tc>
      </w:tr>
      <w:tr w:rsidR="00DB328E" w:rsidRPr="00532A48" w:rsidTr="00DB328E">
        <w:trPr>
          <w:trHeight w:val="445"/>
        </w:trPr>
        <w:tc>
          <w:tcPr>
            <w:tcW w:w="5198" w:type="dxa"/>
            <w:tcBorders>
              <w:right w:val="nil"/>
            </w:tcBorders>
          </w:tcPr>
          <w:p w:rsidR="00DB328E" w:rsidRPr="00532A48" w:rsidRDefault="00DB328E" w:rsidP="00C40735">
            <w:pPr>
              <w:rPr>
                <w:lang w:val="bg-BG"/>
              </w:rPr>
            </w:pPr>
            <w:r w:rsidRPr="00532A48">
              <w:rPr>
                <w:lang w:val="bg-BG"/>
              </w:rPr>
              <w:t>Край на бункеровката:</w:t>
            </w:r>
          </w:p>
        </w:tc>
        <w:tc>
          <w:tcPr>
            <w:tcW w:w="5568" w:type="dxa"/>
            <w:gridSpan w:val="5"/>
            <w:tcBorders>
              <w:left w:val="nil"/>
            </w:tcBorders>
          </w:tcPr>
          <w:p w:rsidR="00DB328E" w:rsidRPr="00532A48" w:rsidRDefault="00DB328E" w:rsidP="00C40735">
            <w:pPr>
              <w:rPr>
                <w:lang w:val="bg-BG"/>
              </w:rPr>
            </w:pPr>
          </w:p>
        </w:tc>
      </w:tr>
    </w:tbl>
    <w:p w:rsidR="00DF1462" w:rsidRPr="00532A48" w:rsidRDefault="00DF1462" w:rsidP="00C40735">
      <w:pPr>
        <w:shd w:val="clear" w:color="auto" w:fill="FFFFFF"/>
        <w:rPr>
          <w:i/>
          <w:lang w:val="bg-BG"/>
        </w:rPr>
      </w:pPr>
    </w:p>
    <w:p w:rsidR="001A13B9" w:rsidRPr="00532A48" w:rsidRDefault="005E573F" w:rsidP="00C40735">
      <w:pPr>
        <w:shd w:val="clear" w:color="auto" w:fill="FFFFFF"/>
        <w:ind w:firstLine="1650"/>
        <w:jc w:val="right"/>
        <w:rPr>
          <w:rFonts w:ascii="Arial" w:hAnsi="Arial" w:cs="Arial"/>
          <w:lang w:val="bg-BG"/>
        </w:rPr>
      </w:pPr>
      <w:r w:rsidRPr="00532A48">
        <w:rPr>
          <w:i/>
          <w:lang w:val="bg-BG"/>
        </w:rPr>
        <w:t>Приложение № 2</w:t>
      </w:r>
      <w:r w:rsidR="000D3E9B" w:rsidRPr="00532A48">
        <w:rPr>
          <w:i/>
          <w:lang w:val="bg-BG"/>
        </w:rPr>
        <w:t xml:space="preserve"> към</w:t>
      </w:r>
      <w:r w:rsidR="00013BEC" w:rsidRPr="00532A48">
        <w:rPr>
          <w:i/>
          <w:lang w:val="bg-BG"/>
        </w:rPr>
        <w:t xml:space="preserve"> </w:t>
      </w:r>
      <w:r w:rsidR="001A237B">
        <w:rPr>
          <w:i/>
          <w:lang w:val="bg-BG"/>
        </w:rPr>
        <w:t>ч</w:t>
      </w:r>
      <w:r w:rsidR="001A237B" w:rsidRPr="00532A48">
        <w:rPr>
          <w:i/>
          <w:lang w:val="bg-BG"/>
        </w:rPr>
        <w:t>л</w:t>
      </w:r>
      <w:r w:rsidR="008720B0" w:rsidRPr="00532A48">
        <w:rPr>
          <w:i/>
          <w:lang w:val="bg-BG"/>
        </w:rPr>
        <w:t xml:space="preserve">. </w:t>
      </w:r>
      <w:r w:rsidR="001A237B" w:rsidRPr="00532A48">
        <w:rPr>
          <w:i/>
          <w:lang w:val="bg-BG"/>
        </w:rPr>
        <w:t>5</w:t>
      </w:r>
      <w:r w:rsidR="001A237B">
        <w:rPr>
          <w:i/>
          <w:lang w:val="bg-BG"/>
        </w:rPr>
        <w:t>6</w:t>
      </w:r>
      <w:r w:rsidR="000D3E9B" w:rsidRPr="00532A48">
        <w:rPr>
          <w:i/>
          <w:lang w:val="bg-BG"/>
        </w:rPr>
        <w:t>, ал. 2</w:t>
      </w:r>
    </w:p>
    <w:p w:rsidR="00790E24" w:rsidRDefault="00790E24">
      <w:pPr>
        <w:shd w:val="clear" w:color="auto" w:fill="FFFFFF"/>
        <w:ind w:firstLine="1650"/>
        <w:jc w:val="both"/>
        <w:rPr>
          <w:rFonts w:ascii="Arial" w:hAnsi="Arial" w:cs="Arial"/>
          <w:lang w:val="bg-BG"/>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tblBorders>
        <w:tblCellMar>
          <w:top w:w="15" w:type="dxa"/>
          <w:left w:w="15" w:type="dxa"/>
          <w:bottom w:w="15" w:type="dxa"/>
          <w:right w:w="15" w:type="dxa"/>
        </w:tblCellMar>
        <w:tblLook w:val="04A0"/>
      </w:tblPr>
      <w:tblGrid>
        <w:gridCol w:w="9961"/>
      </w:tblGrid>
      <w:tr w:rsidR="00360829" w:rsidRPr="00532A48" w:rsidTr="005512CD">
        <w:trPr>
          <w:tblCellSpacing w:w="0" w:type="dxa"/>
        </w:trPr>
        <w:tc>
          <w:tcPr>
            <w:tcW w:w="9915" w:type="dxa"/>
            <w:vAlign w:val="center"/>
            <w:hideMark/>
          </w:tcPr>
          <w:p w:rsidR="00790E24" w:rsidRDefault="00790E24">
            <w:pPr>
              <w:rPr>
                <w:lang w:val="bg-BG"/>
              </w:rPr>
            </w:pPr>
          </w:p>
        </w:tc>
      </w:tr>
      <w:tr w:rsidR="00360829" w:rsidRPr="00532A48" w:rsidTr="005512CD">
        <w:trPr>
          <w:trHeight w:val="12294"/>
          <w:tblCellSpacing w:w="0" w:type="dxa"/>
        </w:trPr>
        <w:tc>
          <w:tcPr>
            <w:tcW w:w="9915" w:type="dxa"/>
            <w:vAlign w:val="center"/>
            <w:hideMark/>
          </w:tcPr>
          <w:tbl>
            <w:tblPr>
              <w:tblW w:w="9908" w:type="dxa"/>
              <w:tblCellSpacing w:w="0" w:type="dxa"/>
              <w:tblCellMar>
                <w:top w:w="15" w:type="dxa"/>
                <w:left w:w="15" w:type="dxa"/>
                <w:bottom w:w="15" w:type="dxa"/>
                <w:right w:w="15" w:type="dxa"/>
              </w:tblCellMar>
              <w:tblLook w:val="04A0"/>
            </w:tblPr>
            <w:tblGrid>
              <w:gridCol w:w="284"/>
              <w:gridCol w:w="9624"/>
            </w:tblGrid>
            <w:tr w:rsidR="005512CD" w:rsidRPr="00532A48" w:rsidTr="00DB328E">
              <w:trPr>
                <w:tblCellSpacing w:w="0" w:type="dxa"/>
              </w:trPr>
              <w:tc>
                <w:tcPr>
                  <w:tcW w:w="9908" w:type="dxa"/>
                  <w:gridSpan w:val="2"/>
                  <w:vAlign w:val="center"/>
                  <w:hideMark/>
                </w:tcPr>
                <w:p w:rsidR="005512CD" w:rsidRPr="00532A48" w:rsidRDefault="005512CD" w:rsidP="00C40735">
                  <w:pPr>
                    <w:jc w:val="center"/>
                    <w:rPr>
                      <w:b/>
                      <w:lang w:val="bg-BG"/>
                    </w:rPr>
                  </w:pPr>
                  <w:r w:rsidRPr="00532A48">
                    <w:rPr>
                      <w:b/>
                      <w:lang w:val="bg-BG"/>
                    </w:rPr>
                    <w:t xml:space="preserve">РАЗПИСКА ЗА ДОСТАВЕНО ГОРИВО </w:t>
                  </w:r>
                </w:p>
                <w:p w:rsidR="005512CD" w:rsidRPr="00532A48" w:rsidRDefault="005512CD" w:rsidP="00C40735">
                  <w:pPr>
                    <w:jc w:val="center"/>
                    <w:rPr>
                      <w:lang w:val="bg-BG"/>
                    </w:rPr>
                  </w:pPr>
                  <w:r w:rsidRPr="00532A48">
                    <w:rPr>
                      <w:b/>
                      <w:lang w:val="bg-BG"/>
                    </w:rPr>
                    <w:t>BUNKER DELIVERY NOTE</w:t>
                  </w:r>
                </w:p>
              </w:tc>
            </w:tr>
            <w:tr w:rsidR="005512CD" w:rsidRPr="00532A48" w:rsidTr="00DB328E">
              <w:trPr>
                <w:tblCellSpacing w:w="0" w:type="dxa"/>
              </w:trPr>
              <w:tc>
                <w:tcPr>
                  <w:tcW w:w="9908" w:type="dxa"/>
                  <w:gridSpan w:val="2"/>
                  <w:vAlign w:val="center"/>
                  <w:hideMark/>
                </w:tcPr>
                <w:p w:rsidR="005512CD" w:rsidRPr="00532A48" w:rsidRDefault="005512CD" w:rsidP="00C40735">
                  <w:pPr>
                    <w:jc w:val="center"/>
                    <w:rPr>
                      <w:lang w:val="bg-BG"/>
                    </w:rPr>
                  </w:pPr>
                </w:p>
              </w:tc>
            </w:tr>
            <w:tr w:rsidR="005512CD" w:rsidRPr="00532A48" w:rsidTr="00DB328E">
              <w:trPr>
                <w:tblCellSpacing w:w="0" w:type="dxa"/>
              </w:trPr>
              <w:tc>
                <w:tcPr>
                  <w:tcW w:w="9908" w:type="dxa"/>
                  <w:gridSpan w:val="2"/>
                  <w:vAlign w:val="center"/>
                  <w:hideMark/>
                </w:tcPr>
                <w:p w:rsidR="005512CD" w:rsidRPr="00532A48" w:rsidRDefault="005512CD" w:rsidP="00C40735">
                  <w:pPr>
                    <w:rPr>
                      <w:lang w:val="ru-RU"/>
                    </w:rPr>
                  </w:pPr>
                </w:p>
                <w:p w:rsidR="005512CD" w:rsidRPr="00532A48" w:rsidRDefault="005512CD" w:rsidP="00C40735">
                  <w:pPr>
                    <w:rPr>
                      <w:lang w:val="bg-BG"/>
                    </w:rPr>
                  </w:pPr>
                  <w:r w:rsidRPr="00532A48">
                    <w:rPr>
                      <w:lang w:val="ru-RU"/>
                    </w:rPr>
                    <w:t xml:space="preserve">1. </w:t>
                  </w:r>
                  <w:r w:rsidRPr="00532A48">
                    <w:rPr>
                      <w:lang w:val="bg-BG"/>
                    </w:rPr>
                    <w:t>Име и УЕИН/официален номер на кораба</w:t>
                  </w:r>
                  <w:r w:rsidR="00727307">
                    <w:rPr>
                      <w:lang w:val="bg-BG"/>
                    </w:rPr>
                    <w:t>,</w:t>
                  </w:r>
                  <w:r w:rsidRPr="00532A48">
                    <w:rPr>
                      <w:lang w:val="bg-BG"/>
                    </w:rPr>
                    <w:t xml:space="preserve"> получаващ гориво</w:t>
                  </w:r>
                </w:p>
                <w:p w:rsidR="00790E24" w:rsidRDefault="005512CD">
                  <w:r w:rsidRPr="00532A48">
                    <w:rPr>
                      <w:lang w:val="bg-BG"/>
                    </w:rPr>
                    <w:t xml:space="preserve">    </w:t>
                  </w:r>
                  <w:r w:rsidRPr="00532A48">
                    <w:t xml:space="preserve">Name and ENI/Official number of receiving </w:t>
                  </w:r>
                  <w:proofErr w:type="gramStart"/>
                  <w:r w:rsidRPr="00532A48">
                    <w:t>ship ...........................................................................................................................................................</w:t>
                  </w:r>
                  <w:proofErr w:type="gramEnd"/>
                </w:p>
              </w:tc>
            </w:tr>
            <w:tr w:rsidR="005512CD" w:rsidRPr="00532A48" w:rsidTr="00DB328E">
              <w:trPr>
                <w:tblCellSpacing w:w="0" w:type="dxa"/>
              </w:trPr>
              <w:tc>
                <w:tcPr>
                  <w:tcW w:w="9908" w:type="dxa"/>
                  <w:gridSpan w:val="2"/>
                  <w:vAlign w:val="center"/>
                  <w:hideMark/>
                </w:tcPr>
                <w:p w:rsidR="005512CD" w:rsidRPr="00532A48" w:rsidRDefault="005512CD" w:rsidP="00C40735">
                  <w:pPr>
                    <w:rPr>
                      <w:lang w:val="ru-RU"/>
                    </w:rPr>
                  </w:pPr>
                  <w:r w:rsidRPr="00532A48">
                    <w:rPr>
                      <w:lang w:val="ru-RU"/>
                    </w:rPr>
                    <w:t>2. Пристанище/</w:t>
                  </w:r>
                  <w:r w:rsidRPr="00532A48">
                    <w:t>Port</w:t>
                  </w:r>
                  <w:r w:rsidRPr="00532A48">
                    <w:rPr>
                      <w:lang w:val="ru-RU"/>
                    </w:rPr>
                    <w:t xml:space="preserve">    ...........................................................................................................................................................</w:t>
                  </w:r>
                </w:p>
              </w:tc>
            </w:tr>
            <w:tr w:rsidR="005512CD" w:rsidRPr="00532A48" w:rsidTr="00DB328E">
              <w:trPr>
                <w:tblCellSpacing w:w="0" w:type="dxa"/>
              </w:trPr>
              <w:tc>
                <w:tcPr>
                  <w:tcW w:w="9908" w:type="dxa"/>
                  <w:gridSpan w:val="2"/>
                  <w:vAlign w:val="center"/>
                  <w:hideMark/>
                </w:tcPr>
                <w:p w:rsidR="005512CD" w:rsidRPr="00532A48" w:rsidRDefault="005512CD" w:rsidP="00C40735">
                  <w:r w:rsidRPr="00532A48">
                    <w:t xml:space="preserve">3. </w:t>
                  </w:r>
                  <w:r w:rsidRPr="00532A48">
                    <w:rPr>
                      <w:lang w:val="ru-RU"/>
                    </w:rPr>
                    <w:t>Дата</w:t>
                  </w:r>
                  <w:r w:rsidRPr="00532A48">
                    <w:t xml:space="preserve"> </w:t>
                  </w:r>
                  <w:r w:rsidRPr="00532A48">
                    <w:rPr>
                      <w:lang w:val="ru-RU"/>
                    </w:rPr>
                    <w:t>на</w:t>
                  </w:r>
                  <w:r w:rsidRPr="00532A48">
                    <w:t xml:space="preserve"> </w:t>
                  </w:r>
                  <w:r w:rsidRPr="00532A48">
                    <w:rPr>
                      <w:lang w:val="bg-BG"/>
                    </w:rPr>
                    <w:t>доставката</w:t>
                  </w:r>
                  <w:r w:rsidRPr="00532A48">
                    <w:t xml:space="preserve"> /Date of commencement of </w:t>
                  </w:r>
                  <w:proofErr w:type="gramStart"/>
                  <w:r w:rsidRPr="00532A48">
                    <w:t>delivery ...........................................................................................................................................................</w:t>
                  </w:r>
                  <w:proofErr w:type="gramEnd"/>
                </w:p>
              </w:tc>
            </w:tr>
            <w:tr w:rsidR="005512CD" w:rsidRPr="00532A48" w:rsidTr="00DB328E">
              <w:trPr>
                <w:tblCellSpacing w:w="0" w:type="dxa"/>
              </w:trPr>
              <w:tc>
                <w:tcPr>
                  <w:tcW w:w="9908" w:type="dxa"/>
                  <w:gridSpan w:val="2"/>
                  <w:vAlign w:val="center"/>
                  <w:hideMark/>
                </w:tcPr>
                <w:p w:rsidR="005512CD" w:rsidRPr="00532A48" w:rsidRDefault="005512CD" w:rsidP="00C40735">
                  <w:pPr>
                    <w:rPr>
                      <w:lang w:val="bg-BG"/>
                    </w:rPr>
                  </w:pPr>
                  <w:r w:rsidRPr="00532A48">
                    <w:rPr>
                      <w:lang w:val="ru-RU"/>
                    </w:rPr>
                    <w:t>4</w:t>
                  </w:r>
                  <w:r w:rsidRPr="00532A48">
                    <w:rPr>
                      <w:lang w:val="bg-BG"/>
                    </w:rPr>
                    <w:t xml:space="preserve">. Име, адрес и телефонен номер на снабдителя на корабно гориво </w:t>
                  </w:r>
                </w:p>
                <w:p w:rsidR="005512CD" w:rsidRPr="00532A48" w:rsidRDefault="005512CD" w:rsidP="00C40735">
                  <w:r w:rsidRPr="00532A48">
                    <w:rPr>
                      <w:lang w:val="ru-RU"/>
                    </w:rPr>
                    <w:t xml:space="preserve">    </w:t>
                  </w:r>
                  <w:r w:rsidRPr="00532A48">
                    <w:t>Name, address and phone number of marine fuel oil supplier</w:t>
                  </w:r>
                </w:p>
                <w:p w:rsidR="00790E24" w:rsidRDefault="005512CD">
                  <w:r w:rsidRPr="00532A48">
                    <w:t>…………………………...................................................................................................................</w:t>
                  </w:r>
                </w:p>
              </w:tc>
            </w:tr>
            <w:tr w:rsidR="005512CD" w:rsidRPr="00532A48" w:rsidTr="00DB328E">
              <w:trPr>
                <w:trHeight w:val="470"/>
                <w:tblCellSpacing w:w="0" w:type="dxa"/>
              </w:trPr>
              <w:tc>
                <w:tcPr>
                  <w:tcW w:w="9908" w:type="dxa"/>
                  <w:gridSpan w:val="2"/>
                  <w:vAlign w:val="center"/>
                  <w:hideMark/>
                </w:tcPr>
                <w:p w:rsidR="005512CD" w:rsidRPr="00532A48" w:rsidRDefault="005512CD" w:rsidP="00C40735">
                  <w:pPr>
                    <w:rPr>
                      <w:lang w:val="bg-BG"/>
                    </w:rPr>
                  </w:pPr>
                  <w:r w:rsidRPr="00532A48">
                    <w:rPr>
                      <w:lang w:val="ru-RU"/>
                    </w:rPr>
                    <w:t xml:space="preserve">5. </w:t>
                  </w:r>
                  <w:r w:rsidRPr="00532A48">
                    <w:rPr>
                      <w:lang w:val="bg-BG"/>
                    </w:rPr>
                    <w:t xml:space="preserve">Наименование на продукта </w:t>
                  </w:r>
                </w:p>
                <w:p w:rsidR="005512CD" w:rsidRPr="00532A48" w:rsidRDefault="005512CD" w:rsidP="00C40735">
                  <w:pPr>
                    <w:rPr>
                      <w:lang w:val="ru-RU"/>
                    </w:rPr>
                  </w:pPr>
                  <w:r w:rsidRPr="00532A48">
                    <w:rPr>
                      <w:lang w:val="bg-BG"/>
                    </w:rPr>
                    <w:t xml:space="preserve">    </w:t>
                  </w:r>
                  <w:r w:rsidRPr="00532A48">
                    <w:t>Product</w:t>
                  </w:r>
                  <w:r w:rsidRPr="00532A48">
                    <w:rPr>
                      <w:lang w:val="ru-RU"/>
                    </w:rPr>
                    <w:t xml:space="preserve"> </w:t>
                  </w:r>
                  <w:r w:rsidRPr="00532A48">
                    <w:t>name</w:t>
                  </w:r>
                  <w:r w:rsidRPr="00532A48">
                    <w:rPr>
                      <w:lang w:val="ru-RU"/>
                    </w:rPr>
                    <w:t>(</w:t>
                  </w:r>
                  <w:r w:rsidRPr="00532A48">
                    <w:t>s</w:t>
                  </w:r>
                  <w:proofErr w:type="gramStart"/>
                  <w:r w:rsidRPr="00532A48">
                    <w:rPr>
                      <w:lang w:val="ru-RU"/>
                    </w:rPr>
                    <w:t>) ...........................................................................................................................................................</w:t>
                  </w:r>
                  <w:proofErr w:type="gramEnd"/>
                </w:p>
              </w:tc>
            </w:tr>
            <w:tr w:rsidR="005512CD" w:rsidRPr="00532A48" w:rsidTr="00DB328E">
              <w:trPr>
                <w:tblCellSpacing w:w="0" w:type="dxa"/>
              </w:trPr>
              <w:tc>
                <w:tcPr>
                  <w:tcW w:w="9908" w:type="dxa"/>
                  <w:gridSpan w:val="2"/>
                  <w:vAlign w:val="center"/>
                  <w:hideMark/>
                </w:tcPr>
                <w:p w:rsidR="005512CD" w:rsidRPr="00532A48" w:rsidRDefault="005512CD" w:rsidP="00C40735">
                  <w:pPr>
                    <w:jc w:val="both"/>
                    <w:rPr>
                      <w:lang w:val="ru-RU"/>
                    </w:rPr>
                  </w:pPr>
                  <w:r w:rsidRPr="00532A48">
                    <w:rPr>
                      <w:lang w:val="ru-RU"/>
                    </w:rPr>
                    <w:t>6.</w:t>
                  </w:r>
                  <w:r w:rsidRPr="00532A48">
                    <w:rPr>
                      <w:lang w:val="bg-BG"/>
                    </w:rPr>
                    <w:t xml:space="preserve"> Количество (в метрични тонове)/</w:t>
                  </w:r>
                  <w:r w:rsidRPr="00532A48">
                    <w:t>Quantity</w:t>
                  </w:r>
                  <w:r w:rsidRPr="00532A48">
                    <w:rPr>
                      <w:lang w:val="ru-RU"/>
                    </w:rPr>
                    <w:t xml:space="preserve"> (</w:t>
                  </w:r>
                  <w:r w:rsidRPr="00532A48">
                    <w:t>metric</w:t>
                  </w:r>
                  <w:r w:rsidRPr="00532A48">
                    <w:rPr>
                      <w:lang w:val="bg-BG"/>
                    </w:rPr>
                    <w:t xml:space="preserve"> </w:t>
                  </w:r>
                  <w:r w:rsidRPr="00532A48">
                    <w:t>tons</w:t>
                  </w:r>
                  <w:r w:rsidRPr="00532A48">
                    <w:rPr>
                      <w:lang w:val="ru-RU"/>
                    </w:rPr>
                    <w:t xml:space="preserve">)……………………………………... </w:t>
                  </w:r>
                </w:p>
              </w:tc>
            </w:tr>
            <w:tr w:rsidR="005512CD" w:rsidRPr="00532A48" w:rsidTr="00DB328E">
              <w:trPr>
                <w:gridBefore w:val="1"/>
                <w:wBefore w:w="284" w:type="dxa"/>
                <w:tblCellSpacing w:w="0" w:type="dxa"/>
              </w:trPr>
              <w:tc>
                <w:tcPr>
                  <w:tcW w:w="9624" w:type="dxa"/>
                  <w:vAlign w:val="center"/>
                  <w:hideMark/>
                </w:tcPr>
                <w:p w:rsidR="005512CD" w:rsidRPr="00532A48" w:rsidRDefault="005512CD" w:rsidP="00C40735">
                  <w:pPr>
                    <w:jc w:val="both"/>
                    <w:rPr>
                      <w:lang w:val="ru-RU"/>
                    </w:rPr>
                  </w:pPr>
                  <w:r w:rsidRPr="00532A48">
                    <w:rPr>
                      <w:lang w:val="ru-RU"/>
                    </w:rPr>
                    <w:t>(</w:t>
                  </w:r>
                  <w:r w:rsidRPr="00532A48">
                    <w:rPr>
                      <w:lang w:val="bg-BG"/>
                    </w:rPr>
                    <w:t xml:space="preserve">изпитано </w:t>
                  </w:r>
                  <w:r w:rsidRPr="00532A48">
                    <w:rPr>
                      <w:lang w:val="ru-RU"/>
                    </w:rPr>
                    <w:t xml:space="preserve">в </w:t>
                  </w:r>
                  <w:r w:rsidRPr="00532A48">
                    <w:rPr>
                      <w:lang w:val="bg-BG"/>
                    </w:rPr>
                    <w:t>съответствие</w:t>
                  </w:r>
                  <w:r w:rsidRPr="00532A48">
                    <w:rPr>
                      <w:lang w:val="ru-RU"/>
                    </w:rPr>
                    <w:t xml:space="preserve"> с </w:t>
                  </w:r>
                  <w:r w:rsidRPr="00532A48">
                    <w:t>ISO</w:t>
                  </w:r>
                  <w:r w:rsidRPr="00532A48">
                    <w:rPr>
                      <w:lang w:val="ru-RU"/>
                    </w:rPr>
                    <w:t xml:space="preserve"> 3675</w:t>
                  </w:r>
                  <w:r w:rsidRPr="00532A48">
                    <w:t>/ in</w:t>
                  </w:r>
                  <w:r w:rsidRPr="00532A48">
                    <w:rPr>
                      <w:lang w:val="ru-RU"/>
                    </w:rPr>
                    <w:t xml:space="preserve"> </w:t>
                  </w:r>
                  <w:r w:rsidRPr="00532A48">
                    <w:t>accordance</w:t>
                  </w:r>
                  <w:r w:rsidRPr="00532A48">
                    <w:rPr>
                      <w:lang w:val="ru-RU"/>
                    </w:rPr>
                    <w:t xml:space="preserve"> </w:t>
                  </w:r>
                  <w:r w:rsidRPr="00532A48">
                    <w:t>with</w:t>
                  </w:r>
                  <w:r w:rsidRPr="00532A48">
                    <w:rPr>
                      <w:lang w:val="ru-RU"/>
                    </w:rPr>
                    <w:t xml:space="preserve"> </w:t>
                  </w:r>
                  <w:r w:rsidRPr="00532A48">
                    <w:t>ISO</w:t>
                  </w:r>
                  <w:r w:rsidRPr="00532A48">
                    <w:rPr>
                      <w:lang w:val="ru-RU"/>
                    </w:rPr>
                    <w:t xml:space="preserve"> 3675)</w:t>
                  </w:r>
                </w:p>
                <w:p w:rsidR="005512CD" w:rsidRPr="00532A48" w:rsidRDefault="005512CD" w:rsidP="00C40735">
                  <w:pPr>
                    <w:jc w:val="both"/>
                    <w:rPr>
                      <w:lang w:val="ru-RU"/>
                    </w:rPr>
                  </w:pPr>
                </w:p>
              </w:tc>
            </w:tr>
            <w:tr w:rsidR="005512CD" w:rsidRPr="00532A48" w:rsidTr="00DB328E">
              <w:trPr>
                <w:tblCellSpacing w:w="0" w:type="dxa"/>
              </w:trPr>
              <w:tc>
                <w:tcPr>
                  <w:tcW w:w="9908" w:type="dxa"/>
                  <w:gridSpan w:val="2"/>
                  <w:vAlign w:val="center"/>
                  <w:hideMark/>
                </w:tcPr>
                <w:p w:rsidR="005512CD" w:rsidRPr="00532A48" w:rsidRDefault="005512CD" w:rsidP="00C40735">
                  <w:pPr>
                    <w:jc w:val="both"/>
                  </w:pPr>
                  <w:r w:rsidRPr="00532A48">
                    <w:t xml:space="preserve">7. </w:t>
                  </w:r>
                  <w:r w:rsidRPr="00532A48">
                    <w:rPr>
                      <w:lang w:val="bg-BG"/>
                    </w:rPr>
                    <w:t xml:space="preserve">Плътност при 15 </w:t>
                  </w:r>
                  <w:r w:rsidRPr="00532A48">
                    <w:t>°C (kg/m</w:t>
                  </w:r>
                  <w:r w:rsidRPr="00532A48">
                    <w:rPr>
                      <w:vertAlign w:val="superscript"/>
                    </w:rPr>
                    <w:t>3</w:t>
                  </w:r>
                  <w:r w:rsidRPr="00532A48">
                    <w:t>)/Density at 15°C (kg/m</w:t>
                  </w:r>
                  <w:r w:rsidRPr="00532A48">
                    <w:rPr>
                      <w:vertAlign w:val="superscript"/>
                    </w:rPr>
                    <w:t>3</w:t>
                  </w:r>
                  <w:r w:rsidRPr="00532A48">
                    <w:t>).................................................................</w:t>
                  </w:r>
                </w:p>
              </w:tc>
            </w:tr>
            <w:tr w:rsidR="005512CD" w:rsidRPr="00532A48" w:rsidTr="00DB328E">
              <w:trPr>
                <w:gridBefore w:val="1"/>
                <w:wBefore w:w="284" w:type="dxa"/>
                <w:tblCellSpacing w:w="0" w:type="dxa"/>
              </w:trPr>
              <w:tc>
                <w:tcPr>
                  <w:tcW w:w="9624" w:type="dxa"/>
                  <w:vAlign w:val="center"/>
                  <w:hideMark/>
                </w:tcPr>
                <w:p w:rsidR="005512CD" w:rsidRPr="00532A48" w:rsidRDefault="005512CD" w:rsidP="00C40735">
                  <w:pPr>
                    <w:jc w:val="both"/>
                    <w:rPr>
                      <w:lang w:val="ru-RU"/>
                    </w:rPr>
                  </w:pPr>
                  <w:r w:rsidRPr="00532A48">
                    <w:rPr>
                      <w:lang w:val="ru-RU"/>
                    </w:rPr>
                    <w:t>(</w:t>
                  </w:r>
                  <w:r w:rsidRPr="00532A48">
                    <w:rPr>
                      <w:lang w:val="bg-BG"/>
                    </w:rPr>
                    <w:t>изпитано в съответствие</w:t>
                  </w:r>
                  <w:r w:rsidRPr="00532A48">
                    <w:rPr>
                      <w:lang w:val="ru-RU"/>
                    </w:rPr>
                    <w:t xml:space="preserve"> с ISO 8754/</w:t>
                  </w:r>
                  <w:r w:rsidRPr="00532A48">
                    <w:t xml:space="preserve"> in</w:t>
                  </w:r>
                  <w:r w:rsidRPr="00532A48">
                    <w:rPr>
                      <w:lang w:val="ru-RU"/>
                    </w:rPr>
                    <w:t xml:space="preserve"> </w:t>
                  </w:r>
                  <w:r w:rsidRPr="00532A48">
                    <w:t>accordance</w:t>
                  </w:r>
                  <w:r w:rsidRPr="00532A48">
                    <w:rPr>
                      <w:lang w:val="ru-RU"/>
                    </w:rPr>
                    <w:t xml:space="preserve"> </w:t>
                  </w:r>
                  <w:r w:rsidRPr="00532A48">
                    <w:t>with</w:t>
                  </w:r>
                  <w:r w:rsidRPr="00532A48">
                    <w:rPr>
                      <w:lang w:val="ru-RU"/>
                    </w:rPr>
                    <w:t xml:space="preserve"> </w:t>
                  </w:r>
                  <w:r w:rsidRPr="00532A48">
                    <w:t>ISO</w:t>
                  </w:r>
                  <w:r w:rsidRPr="00532A48">
                    <w:rPr>
                      <w:lang w:val="bg-BG"/>
                    </w:rPr>
                    <w:t xml:space="preserve"> 8754</w:t>
                  </w:r>
                  <w:r w:rsidRPr="00532A48">
                    <w:rPr>
                      <w:lang w:val="ru-RU"/>
                    </w:rPr>
                    <w:t>)</w:t>
                  </w:r>
                </w:p>
                <w:p w:rsidR="005512CD" w:rsidRPr="00532A48" w:rsidRDefault="005512CD" w:rsidP="00C40735">
                  <w:pPr>
                    <w:jc w:val="both"/>
                    <w:rPr>
                      <w:lang w:val="ru-RU"/>
                    </w:rPr>
                  </w:pPr>
                </w:p>
              </w:tc>
            </w:tr>
            <w:tr w:rsidR="005512CD" w:rsidRPr="00532A48" w:rsidTr="00DB328E">
              <w:trPr>
                <w:tblCellSpacing w:w="0" w:type="dxa"/>
              </w:trPr>
              <w:tc>
                <w:tcPr>
                  <w:tcW w:w="9908" w:type="dxa"/>
                  <w:gridSpan w:val="2"/>
                  <w:vAlign w:val="center"/>
                  <w:hideMark/>
                </w:tcPr>
                <w:p w:rsidR="005512CD" w:rsidRPr="00532A48" w:rsidRDefault="005512CD" w:rsidP="00C40735">
                  <w:pPr>
                    <w:jc w:val="both"/>
                  </w:pPr>
                  <w:r w:rsidRPr="00532A48">
                    <w:t xml:space="preserve">8. </w:t>
                  </w:r>
                  <w:r w:rsidRPr="00532A48">
                    <w:rPr>
                      <w:lang w:val="bg-BG"/>
                    </w:rPr>
                    <w:t>Съдържание на сяра</w:t>
                  </w:r>
                  <w:r w:rsidRPr="00532A48">
                    <w:t xml:space="preserve"> (mg/kg)/</w:t>
                  </w:r>
                  <w:proofErr w:type="spellStart"/>
                  <w:r w:rsidRPr="00532A48">
                    <w:t>Sulphur</w:t>
                  </w:r>
                  <w:proofErr w:type="spellEnd"/>
                  <w:r w:rsidRPr="00532A48">
                    <w:t xml:space="preserve"> content (mg/kg)..............................................................</w:t>
                  </w:r>
                </w:p>
              </w:tc>
            </w:tr>
            <w:tr w:rsidR="005512CD" w:rsidRPr="00532A48" w:rsidTr="00DB328E">
              <w:trPr>
                <w:tblCellSpacing w:w="0" w:type="dxa"/>
              </w:trPr>
              <w:tc>
                <w:tcPr>
                  <w:tcW w:w="9908" w:type="dxa"/>
                  <w:gridSpan w:val="2"/>
                  <w:vAlign w:val="center"/>
                  <w:hideMark/>
                </w:tcPr>
                <w:p w:rsidR="005512CD" w:rsidRPr="00532A48" w:rsidRDefault="005512CD" w:rsidP="00C40735">
                  <w:pPr>
                    <w:jc w:val="both"/>
                    <w:rPr>
                      <w:lang w:val="bg-BG"/>
                    </w:rPr>
                  </w:pPr>
                </w:p>
                <w:p w:rsidR="005512CD" w:rsidRPr="00532A48" w:rsidRDefault="005512CD" w:rsidP="00C40735">
                  <w:pPr>
                    <w:jc w:val="both"/>
                    <w:rPr>
                      <w:lang w:val="bg-BG"/>
                    </w:rPr>
                  </w:pPr>
                  <w:r w:rsidRPr="00532A48">
                    <w:rPr>
                      <w:lang w:val="bg-BG"/>
                    </w:rPr>
                    <w:t>Аз, долуподписаният……………………………………………………………………………..</w:t>
                  </w:r>
                </w:p>
                <w:p w:rsidR="00790E24" w:rsidRDefault="005512CD">
                  <w:pPr>
                    <w:jc w:val="both"/>
                    <w:rPr>
                      <w:lang w:val="bg-BG"/>
                    </w:rPr>
                  </w:pPr>
                  <w:r w:rsidRPr="00532A48">
                    <w:rPr>
                      <w:lang w:val="bg-BG"/>
                    </w:rPr>
                    <w:t>декларирам, че горивото доставено на гореуказания кораб е в съответствие с изискванията на „Наредба за изискванията за качество на течните горива, условията, реда и начина за техния контрол“</w:t>
                  </w:r>
                  <w:r w:rsidR="00B9436D" w:rsidRPr="00532A48">
                    <w:rPr>
                      <w:lang w:val="bg-BG"/>
                    </w:rPr>
                    <w:t>.</w:t>
                  </w:r>
                </w:p>
                <w:p w:rsidR="00790E24" w:rsidRDefault="00790E24">
                  <w:pPr>
                    <w:jc w:val="both"/>
                    <w:rPr>
                      <w:lang w:val="bg-BG"/>
                    </w:rPr>
                  </w:pPr>
                </w:p>
                <w:p w:rsidR="00790E24" w:rsidRDefault="005512CD">
                  <w:pPr>
                    <w:jc w:val="both"/>
                  </w:pPr>
                  <w:r w:rsidRPr="00532A48">
                    <w:t xml:space="preserve">I, the </w:t>
                  </w:r>
                  <w:proofErr w:type="gramStart"/>
                  <w:r w:rsidRPr="00532A48">
                    <w:t>undersigned ............................................................................................................................</w:t>
                  </w:r>
                  <w:proofErr w:type="gramEnd"/>
                </w:p>
              </w:tc>
            </w:tr>
            <w:tr w:rsidR="005512CD" w:rsidRPr="00532A48" w:rsidTr="00DB328E">
              <w:trPr>
                <w:tblCellSpacing w:w="0" w:type="dxa"/>
              </w:trPr>
              <w:tc>
                <w:tcPr>
                  <w:tcW w:w="9908" w:type="dxa"/>
                  <w:gridSpan w:val="2"/>
                  <w:vAlign w:val="center"/>
                  <w:hideMark/>
                </w:tcPr>
                <w:p w:rsidR="005512CD" w:rsidRPr="00532A48" w:rsidRDefault="005512CD" w:rsidP="00C40735">
                  <w:pPr>
                    <w:jc w:val="both"/>
                    <w:rPr>
                      <w:lang w:val="bg-BG"/>
                    </w:rPr>
                  </w:pPr>
                  <w:proofErr w:type="gramStart"/>
                  <w:r w:rsidRPr="00532A48">
                    <w:t>declare</w:t>
                  </w:r>
                  <w:proofErr w:type="gramEnd"/>
                  <w:r w:rsidRPr="00532A48">
                    <w:t xml:space="preserve"> that the fuel oil supplied to the above mentioned vessel is in conformity with Regulation on the Requirements for the Quality of Liquid Fuels, the Terms, Conditions and Methods for their Control</w:t>
                  </w:r>
                  <w:r w:rsidR="00B9436D" w:rsidRPr="00532A48">
                    <w:rPr>
                      <w:lang w:val="bg-BG"/>
                    </w:rPr>
                    <w:t>.</w:t>
                  </w:r>
                </w:p>
                <w:p w:rsidR="005512CD" w:rsidRPr="00532A48" w:rsidRDefault="005512CD" w:rsidP="00C40735">
                  <w:pPr>
                    <w:jc w:val="both"/>
                  </w:pPr>
                </w:p>
                <w:p w:rsidR="00790E24" w:rsidRDefault="00790E24">
                  <w:pPr>
                    <w:jc w:val="both"/>
                  </w:pPr>
                </w:p>
              </w:tc>
            </w:tr>
            <w:tr w:rsidR="005512CD" w:rsidRPr="00532A48" w:rsidTr="00DB328E">
              <w:trPr>
                <w:tblCellSpacing w:w="0" w:type="dxa"/>
              </w:trPr>
              <w:tc>
                <w:tcPr>
                  <w:tcW w:w="9908" w:type="dxa"/>
                  <w:gridSpan w:val="2"/>
                  <w:vAlign w:val="center"/>
                  <w:hideMark/>
                </w:tcPr>
                <w:p w:rsidR="005512CD" w:rsidRPr="00532A48" w:rsidRDefault="005512CD" w:rsidP="00C40735">
                  <w:pPr>
                    <w:jc w:val="center"/>
                  </w:pPr>
                </w:p>
              </w:tc>
            </w:tr>
          </w:tbl>
          <w:p w:rsidR="005512CD" w:rsidRPr="00532A48" w:rsidRDefault="005512CD" w:rsidP="00C40735">
            <w:pPr>
              <w:jc w:val="center"/>
              <w:rPr>
                <w:vanish/>
              </w:rPr>
            </w:pPr>
          </w:p>
          <w:tbl>
            <w:tblPr>
              <w:tblW w:w="10032" w:type="dxa"/>
              <w:tblCellSpacing w:w="0" w:type="dxa"/>
              <w:tblCellMar>
                <w:top w:w="15" w:type="dxa"/>
                <w:left w:w="15" w:type="dxa"/>
                <w:bottom w:w="15" w:type="dxa"/>
                <w:right w:w="15" w:type="dxa"/>
              </w:tblCellMar>
              <w:tblLook w:val="04A0"/>
            </w:tblPr>
            <w:tblGrid>
              <w:gridCol w:w="5133"/>
              <w:gridCol w:w="396"/>
              <w:gridCol w:w="141"/>
              <w:gridCol w:w="3825"/>
              <w:gridCol w:w="396"/>
              <w:gridCol w:w="141"/>
            </w:tblGrid>
            <w:tr w:rsidR="005512CD" w:rsidRPr="00532A48" w:rsidTr="00DB328E">
              <w:trPr>
                <w:gridAfter w:val="1"/>
                <w:wAfter w:w="141" w:type="dxa"/>
                <w:tblCellSpacing w:w="0" w:type="dxa"/>
              </w:trPr>
              <w:tc>
                <w:tcPr>
                  <w:tcW w:w="5529" w:type="dxa"/>
                  <w:gridSpan w:val="2"/>
                  <w:shd w:val="clear" w:color="auto" w:fill="auto"/>
                  <w:vAlign w:val="center"/>
                  <w:hideMark/>
                </w:tcPr>
                <w:p w:rsidR="005512CD" w:rsidRPr="00532A48" w:rsidRDefault="005512CD" w:rsidP="00C40735">
                  <w:pPr>
                    <w:jc w:val="center"/>
                    <w:rPr>
                      <w:lang w:val="bg-BG"/>
                    </w:rPr>
                  </w:pPr>
                  <w:r w:rsidRPr="00532A48">
                    <w:rPr>
                      <w:lang w:val="bg-BG"/>
                    </w:rPr>
                    <w:t>Подпис за приемащия кораб:</w:t>
                  </w:r>
                </w:p>
                <w:p w:rsidR="00790E24" w:rsidRDefault="005512CD">
                  <w:pPr>
                    <w:jc w:val="center"/>
                    <w:rPr>
                      <w:lang w:val="bg-BG"/>
                    </w:rPr>
                  </w:pPr>
                  <w:r w:rsidRPr="00532A48">
                    <w:t>Signature for the</w:t>
                  </w:r>
                  <w:r w:rsidRPr="00532A48">
                    <w:rPr>
                      <w:lang w:val="bg-BG"/>
                    </w:rPr>
                    <w:t xml:space="preserve"> </w:t>
                  </w:r>
                  <w:r w:rsidRPr="00532A48">
                    <w:t>receiving ship:</w:t>
                  </w:r>
                </w:p>
              </w:tc>
              <w:tc>
                <w:tcPr>
                  <w:tcW w:w="4362" w:type="dxa"/>
                  <w:gridSpan w:val="3"/>
                  <w:shd w:val="clear" w:color="auto" w:fill="auto"/>
                  <w:vAlign w:val="center"/>
                  <w:hideMark/>
                </w:tcPr>
                <w:p w:rsidR="00790E24" w:rsidRDefault="005512CD">
                  <w:pPr>
                    <w:jc w:val="center"/>
                    <w:rPr>
                      <w:lang w:val="bg-BG"/>
                    </w:rPr>
                  </w:pPr>
                  <w:r w:rsidRPr="00532A48">
                    <w:t xml:space="preserve"> </w:t>
                  </w:r>
                  <w:r w:rsidRPr="00532A48">
                    <w:rPr>
                      <w:lang w:val="bg-BG"/>
                    </w:rPr>
                    <w:t>Подпис на снабдителя:</w:t>
                  </w:r>
                </w:p>
                <w:p w:rsidR="00790E24" w:rsidRDefault="005512CD">
                  <w:pPr>
                    <w:jc w:val="center"/>
                    <w:rPr>
                      <w:lang w:val="bg-BG"/>
                    </w:rPr>
                  </w:pPr>
                  <w:r w:rsidRPr="00532A48">
                    <w:t xml:space="preserve"> Signature for the</w:t>
                  </w:r>
                  <w:r w:rsidRPr="00532A48">
                    <w:rPr>
                      <w:lang w:val="bg-BG"/>
                    </w:rPr>
                    <w:t xml:space="preserve"> </w:t>
                  </w:r>
                  <w:r w:rsidRPr="00532A48">
                    <w:t>fuel oil supplier:</w:t>
                  </w:r>
                </w:p>
              </w:tc>
            </w:tr>
            <w:tr w:rsidR="005512CD" w:rsidRPr="00532A48" w:rsidTr="00DB328E">
              <w:trPr>
                <w:gridAfter w:val="2"/>
                <w:wAfter w:w="537" w:type="dxa"/>
                <w:tblCellSpacing w:w="0" w:type="dxa"/>
              </w:trPr>
              <w:tc>
                <w:tcPr>
                  <w:tcW w:w="5133" w:type="dxa"/>
                  <w:vAlign w:val="center"/>
                  <w:hideMark/>
                </w:tcPr>
                <w:p w:rsidR="005512CD" w:rsidRPr="00532A48" w:rsidRDefault="005512CD" w:rsidP="00C40735">
                  <w:pPr>
                    <w:jc w:val="center"/>
                  </w:pPr>
                </w:p>
              </w:tc>
              <w:tc>
                <w:tcPr>
                  <w:tcW w:w="4362" w:type="dxa"/>
                  <w:gridSpan w:val="3"/>
                  <w:vAlign w:val="center"/>
                  <w:hideMark/>
                </w:tcPr>
                <w:p w:rsidR="005512CD" w:rsidRPr="00532A48" w:rsidRDefault="005512CD" w:rsidP="00C40735">
                  <w:pPr>
                    <w:jc w:val="center"/>
                  </w:pPr>
                </w:p>
              </w:tc>
            </w:tr>
            <w:tr w:rsidR="005512CD" w:rsidRPr="00532A48" w:rsidTr="00DB328E">
              <w:trPr>
                <w:tblCellSpacing w:w="0" w:type="dxa"/>
              </w:trPr>
              <w:tc>
                <w:tcPr>
                  <w:tcW w:w="5670" w:type="dxa"/>
                  <w:gridSpan w:val="3"/>
                  <w:vAlign w:val="center"/>
                  <w:hideMark/>
                </w:tcPr>
                <w:p w:rsidR="005512CD" w:rsidRPr="00532A48" w:rsidRDefault="005512CD" w:rsidP="00C40735">
                  <w:pPr>
                    <w:jc w:val="center"/>
                  </w:pPr>
                  <w:r w:rsidRPr="00532A48">
                    <w:t>......................................</w:t>
                  </w:r>
                </w:p>
              </w:tc>
              <w:tc>
                <w:tcPr>
                  <w:tcW w:w="4362" w:type="dxa"/>
                  <w:gridSpan w:val="3"/>
                  <w:vAlign w:val="center"/>
                  <w:hideMark/>
                </w:tcPr>
                <w:p w:rsidR="005512CD" w:rsidRPr="00532A48" w:rsidRDefault="005512CD" w:rsidP="00C40735">
                  <w:pPr>
                    <w:jc w:val="center"/>
                  </w:pPr>
                  <w:r w:rsidRPr="00532A48">
                    <w:t>.......................................</w:t>
                  </w:r>
                </w:p>
              </w:tc>
            </w:tr>
            <w:tr w:rsidR="005512CD" w:rsidRPr="00532A48" w:rsidTr="00DB328E">
              <w:trPr>
                <w:trHeight w:val="379"/>
                <w:tblCellSpacing w:w="0" w:type="dxa"/>
              </w:trPr>
              <w:tc>
                <w:tcPr>
                  <w:tcW w:w="5670" w:type="dxa"/>
                  <w:gridSpan w:val="3"/>
                  <w:vAlign w:val="center"/>
                  <w:hideMark/>
                </w:tcPr>
                <w:p w:rsidR="005512CD" w:rsidRPr="00532A48" w:rsidRDefault="005512CD" w:rsidP="00C40735">
                  <w:pPr>
                    <w:jc w:val="center"/>
                    <w:rPr>
                      <w:lang w:val="bg-BG"/>
                    </w:rPr>
                  </w:pPr>
                  <w:r w:rsidRPr="00532A48">
                    <w:rPr>
                      <w:lang w:val="bg-BG"/>
                    </w:rPr>
                    <w:t>Печат/Stamp</w:t>
                  </w:r>
                </w:p>
              </w:tc>
              <w:tc>
                <w:tcPr>
                  <w:tcW w:w="4362" w:type="dxa"/>
                  <w:gridSpan w:val="3"/>
                  <w:vAlign w:val="center"/>
                  <w:hideMark/>
                </w:tcPr>
                <w:p w:rsidR="005512CD" w:rsidRPr="00532A48" w:rsidRDefault="005512CD" w:rsidP="00C40735">
                  <w:pPr>
                    <w:jc w:val="center"/>
                    <w:rPr>
                      <w:lang w:val="bg-BG"/>
                    </w:rPr>
                  </w:pPr>
                  <w:r w:rsidRPr="00532A48">
                    <w:rPr>
                      <w:lang w:val="bg-BG"/>
                    </w:rPr>
                    <w:t>Печат/Stamp</w:t>
                  </w:r>
                </w:p>
              </w:tc>
            </w:tr>
          </w:tbl>
          <w:p w:rsidR="00360829" w:rsidRPr="00532A48" w:rsidRDefault="00360829" w:rsidP="00C40735">
            <w:pPr>
              <w:jc w:val="center"/>
              <w:rPr>
                <w:lang w:val="bg-BG"/>
              </w:rPr>
            </w:pPr>
          </w:p>
        </w:tc>
      </w:tr>
    </w:tbl>
    <w:p w:rsidR="00652CF7" w:rsidRDefault="00652CF7">
      <w:pPr>
        <w:pStyle w:val="Style"/>
        <w:ind w:left="0" w:firstLine="0"/>
        <w:rPr>
          <w:rFonts w:asciiTheme="minorHAnsi" w:hAnsiTheme="minorHAnsi"/>
          <w:lang w:val="bg-BG"/>
        </w:rPr>
      </w:pPr>
    </w:p>
    <w:p w:rsidR="00FA6A7C" w:rsidRPr="00532A48" w:rsidRDefault="00FA6A7C" w:rsidP="00C40735">
      <w:pPr>
        <w:rPr>
          <w:rFonts w:asciiTheme="minorHAnsi" w:hAnsiTheme="minorHAnsi"/>
          <w:lang w:val="bg-BG"/>
        </w:rPr>
      </w:pPr>
    </w:p>
    <w:p w:rsidR="00FA6A7C" w:rsidRPr="00532A48" w:rsidRDefault="00FA6A7C" w:rsidP="00C40735">
      <w:pPr>
        <w:rPr>
          <w:rFonts w:asciiTheme="minorHAnsi" w:hAnsiTheme="minorHAnsi"/>
          <w:lang w:val="bg-BG"/>
        </w:rPr>
      </w:pPr>
    </w:p>
    <w:p w:rsidR="00790E24" w:rsidRDefault="00790E24">
      <w:pPr>
        <w:rPr>
          <w:i/>
          <w:lang w:val="bg-BG"/>
        </w:rPr>
      </w:pPr>
    </w:p>
    <w:p w:rsidR="00790E24" w:rsidRDefault="00790E24">
      <w:pPr>
        <w:ind w:firstLine="1650"/>
        <w:jc w:val="right"/>
        <w:rPr>
          <w:i/>
          <w:lang w:val="bg-BG"/>
        </w:rPr>
      </w:pPr>
    </w:p>
    <w:p w:rsidR="00790E24" w:rsidRDefault="00790E24">
      <w:pPr>
        <w:ind w:firstLine="1650"/>
        <w:jc w:val="right"/>
        <w:rPr>
          <w:i/>
          <w:lang w:val="bg-BG"/>
        </w:rPr>
      </w:pPr>
    </w:p>
    <w:p w:rsidR="00790E24" w:rsidRDefault="00790E24">
      <w:pPr>
        <w:ind w:firstLine="1650"/>
        <w:jc w:val="right"/>
        <w:rPr>
          <w:i/>
        </w:rPr>
      </w:pPr>
    </w:p>
    <w:p w:rsidR="00B05354" w:rsidRPr="00B05354" w:rsidRDefault="00B05354">
      <w:pPr>
        <w:ind w:firstLine="1650"/>
        <w:jc w:val="right"/>
        <w:rPr>
          <w:i/>
        </w:rPr>
      </w:pPr>
    </w:p>
    <w:p w:rsidR="00790E24" w:rsidRDefault="00790E24">
      <w:pPr>
        <w:ind w:firstLine="1650"/>
        <w:jc w:val="right"/>
        <w:rPr>
          <w:i/>
          <w:lang w:val="bg-BG"/>
        </w:rPr>
      </w:pPr>
    </w:p>
    <w:p w:rsidR="00790E24" w:rsidRDefault="005E573F">
      <w:pPr>
        <w:ind w:firstLine="1650"/>
        <w:jc w:val="right"/>
        <w:rPr>
          <w:i/>
          <w:lang w:val="bg-BG"/>
        </w:rPr>
      </w:pPr>
      <w:r w:rsidRPr="00532A48">
        <w:rPr>
          <w:i/>
          <w:lang w:val="bg-BG"/>
        </w:rPr>
        <w:t>Приложение № 3</w:t>
      </w:r>
      <w:r w:rsidR="008720B0" w:rsidRPr="00532A48">
        <w:rPr>
          <w:i/>
          <w:lang w:val="bg-BG"/>
        </w:rPr>
        <w:t xml:space="preserve"> към </w:t>
      </w:r>
      <w:r w:rsidR="001A237B">
        <w:rPr>
          <w:i/>
          <w:lang w:val="bg-BG"/>
        </w:rPr>
        <w:t>ч</w:t>
      </w:r>
      <w:r w:rsidR="001A237B" w:rsidRPr="00532A48">
        <w:rPr>
          <w:i/>
          <w:lang w:val="bg-BG"/>
        </w:rPr>
        <w:t>л</w:t>
      </w:r>
      <w:r w:rsidR="008720B0" w:rsidRPr="00532A48">
        <w:rPr>
          <w:i/>
          <w:lang w:val="bg-BG"/>
        </w:rPr>
        <w:t xml:space="preserve">. </w:t>
      </w:r>
      <w:r w:rsidR="001A237B" w:rsidRPr="00532A48">
        <w:rPr>
          <w:i/>
          <w:lang w:val="bg-BG"/>
        </w:rPr>
        <w:t>5</w:t>
      </w:r>
      <w:r w:rsidR="001A237B">
        <w:rPr>
          <w:i/>
          <w:lang w:val="bg-BG"/>
        </w:rPr>
        <w:t>6</w:t>
      </w:r>
      <w:r w:rsidR="000D3E9B" w:rsidRPr="00532A48">
        <w:rPr>
          <w:i/>
          <w:lang w:val="bg-BG"/>
        </w:rPr>
        <w:t xml:space="preserve">, ал. 2 </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9911"/>
      </w:tblGrid>
      <w:tr w:rsidR="001A13B9" w:rsidRPr="00532A48" w:rsidTr="00E625DB">
        <w:trPr>
          <w:tblCellSpacing w:w="0" w:type="dxa"/>
        </w:trPr>
        <w:tc>
          <w:tcPr>
            <w:tcW w:w="9911" w:type="dxa"/>
            <w:vAlign w:val="center"/>
            <w:hideMark/>
          </w:tcPr>
          <w:p w:rsidR="00790E24" w:rsidRDefault="001A13B9">
            <w:pPr>
              <w:jc w:val="center"/>
              <w:rPr>
                <w:b/>
                <w:lang w:val="bg-BG"/>
              </w:rPr>
            </w:pPr>
            <w:r w:rsidRPr="00532A48">
              <w:rPr>
                <w:b/>
                <w:lang w:val="bg-BG"/>
              </w:rPr>
              <w:t>ДЕКЛАРАЦИЯ ЗА СЪОТВЕТСТВИЕ НА КАЧЕСТВОТО НА ТЕЧНИТЕ ГОРИВА</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 ............от ..................г.</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Производител/вносител ..........................................................................................................................................</w:t>
            </w:r>
            <w:r w:rsidR="00E625DB"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w:t>
            </w:r>
            <w:r w:rsidR="00E625DB"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(фирма, ЕИК или код по БУЛСТАТ)</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представляван от ....................................................................................................................................................................</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(име и фамилия, длъжност)</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Седалище на фирмата ....................................................................................................................................................................</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(адрес, телефон, факс, е-mail)</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Декларирам, че: ....................................................................................................................................................................</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b/>
                <w:lang w:val="bg-BG"/>
              </w:rPr>
              <w:t>1. Течното гориво</w:t>
            </w:r>
            <w:r w:rsidRPr="00532A48">
              <w:rPr>
                <w:lang w:val="bg-BG"/>
              </w:rPr>
              <w:t xml:space="preserve"> ..............................................................................................................................................</w:t>
            </w:r>
            <w:r w:rsidR="00E625DB"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(вид на горивото по </w:t>
            </w:r>
            <w:hyperlink r:id="rId10" w:history="1">
              <w:r w:rsidRPr="00532A48">
                <w:rPr>
                  <w:rStyle w:val="Hyperlink"/>
                  <w:b/>
                  <w:bCs/>
                  <w:color w:val="auto"/>
                  <w:lang w:val="bg-BG"/>
                </w:rPr>
                <w:t>чл. 6</w:t>
              </w:r>
            </w:hyperlink>
            <w:r w:rsidRPr="00532A48">
              <w:rPr>
                <w:lang w:val="bg-BG"/>
              </w:rPr>
              <w:t> от Наредбата за изискванията за качеството на течните горива, условията, реда и начина за техния контрол)*</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от партида ....................................................................................................................................................................</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в количество ........................................................... тона</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съответства на изискванията на Наредбата за изискванията за качеството на течните горива, условията, реда и начина за техния контрол.</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b/>
                <w:lang w:val="bg-BG"/>
              </w:rPr>
              <w:t>2. Горивото е изпитано за съответствие в</w:t>
            </w:r>
            <w:r w:rsidRPr="00532A48">
              <w:rPr>
                <w:lang w:val="bg-BG"/>
              </w:rPr>
              <w:t xml:space="preserve"> ....................................................................................................................................................................</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(наименование и адрес на акредитираната изпитвателна лаборатория)</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(протокол № ...............от ............ г.)</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b/>
                <w:lang w:val="bg-BG"/>
              </w:rPr>
              <w:t>3. Течното гориво</w:t>
            </w:r>
            <w:r w:rsidRPr="00532A48">
              <w:rPr>
                <w:lang w:val="bg-BG"/>
              </w:rPr>
              <w:t xml:space="preserve"> ..................................................................................................................................................................</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в количество .......................................................... тона, предоставено за разпространение и/или използване на ......................................................................................................</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w:t>
            </w:r>
            <w:r w:rsidR="00E625DB"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(фирма, ЕИК или код по БУЛСТАТ, дата и № на документ за експедиция)</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е от партида ....................................................................................................................................................................</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съответствието на която е декларирано в т. 1.**</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Декларирам, че ми е известна отговорността, която нося съгласно </w:t>
            </w:r>
            <w:hyperlink r:id="rId11" w:tgtFrame="_blank" w:history="1">
              <w:r w:rsidRPr="00532A48">
                <w:rPr>
                  <w:rStyle w:val="Hyperlink"/>
                  <w:bCs/>
                  <w:color w:val="auto"/>
                  <w:lang w:val="bg-BG"/>
                </w:rPr>
                <w:t>Закона за чистотата на атмосферния въздух</w:t>
              </w:r>
            </w:hyperlink>
            <w:r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p>
        </w:tc>
      </w:tr>
      <w:tr w:rsidR="001A13B9" w:rsidRPr="00532A48" w:rsidTr="00E625DB">
        <w:trPr>
          <w:tblCellSpacing w:w="0" w:type="dxa"/>
        </w:trPr>
        <w:tc>
          <w:tcPr>
            <w:tcW w:w="9911" w:type="dxa"/>
            <w:vAlign w:val="center"/>
            <w:hideMark/>
          </w:tcPr>
          <w:p w:rsidR="001A13B9" w:rsidRPr="00532A48" w:rsidRDefault="001A13B9" w:rsidP="00C40735">
            <w:pPr>
              <w:rPr>
                <w:lang w:val="bg-BG"/>
              </w:rPr>
            </w:pPr>
            <w:r w:rsidRPr="00532A48">
              <w:rPr>
                <w:lang w:val="bg-BG"/>
              </w:rPr>
              <w:t>...........................................................................................................</w:t>
            </w:r>
          </w:p>
        </w:tc>
      </w:tr>
      <w:tr w:rsidR="001A13B9" w:rsidRPr="00532A48" w:rsidTr="00E625DB">
        <w:trPr>
          <w:tblCellSpacing w:w="0" w:type="dxa"/>
        </w:trPr>
        <w:tc>
          <w:tcPr>
            <w:tcW w:w="9911" w:type="dxa"/>
            <w:vAlign w:val="center"/>
            <w:hideMark/>
          </w:tcPr>
          <w:p w:rsidR="001A13B9" w:rsidRPr="00532A48" w:rsidRDefault="001A13B9" w:rsidP="00C40735">
            <w:pPr>
              <w:jc w:val="center"/>
              <w:rPr>
                <w:lang w:val="bg-BG"/>
              </w:rPr>
            </w:pPr>
            <w:r w:rsidRPr="00532A48">
              <w:rPr>
                <w:lang w:val="bg-BG"/>
              </w:rPr>
              <w:t>(подпис и печат на производителя, вносителя или разпространителя)</w:t>
            </w:r>
          </w:p>
        </w:tc>
      </w:tr>
      <w:tr w:rsidR="001A13B9" w:rsidRPr="00532A48" w:rsidTr="00173449">
        <w:trPr>
          <w:trHeight w:val="735"/>
          <w:tblCellSpacing w:w="0" w:type="dxa"/>
        </w:trPr>
        <w:tc>
          <w:tcPr>
            <w:tcW w:w="9911" w:type="dxa"/>
            <w:vAlign w:val="center"/>
            <w:hideMark/>
          </w:tcPr>
          <w:p w:rsidR="001A13B9" w:rsidRPr="00532A48" w:rsidRDefault="001A13B9" w:rsidP="00C40735">
            <w:pPr>
              <w:rPr>
                <w:sz w:val="20"/>
                <w:szCs w:val="20"/>
                <w:lang w:val="bg-BG"/>
              </w:rPr>
            </w:pPr>
            <w:r w:rsidRPr="00532A48">
              <w:rPr>
                <w:sz w:val="20"/>
                <w:szCs w:val="20"/>
                <w:lang w:val="bg-BG"/>
              </w:rPr>
              <w:t>*Вид гориво: 1. автомобилен бензин; 2. гориво за дизелови двигатели; 3. биодизел; 4. биодизел за отопление; 5. газьоли за промишлени и комунални цели; 6. горива за извънпътна техника и трактори; 7. леко корабно дизелово гориво - марка ISO-F; 8. корабно дизелово гориво - марка ISO-F; 9. корабни остатъчни горива - марка ISO-F; 10. горива за кораби, плаващи по вътрешните водни пътища, и за плавателни съдове за отдих; 11. котелни горива; 12. тежки горива.</w:t>
            </w:r>
          </w:p>
        </w:tc>
      </w:tr>
      <w:tr w:rsidR="001A13B9" w:rsidRPr="00532A48" w:rsidTr="00E625DB">
        <w:trPr>
          <w:tblCellSpacing w:w="0" w:type="dxa"/>
        </w:trPr>
        <w:tc>
          <w:tcPr>
            <w:tcW w:w="9911" w:type="dxa"/>
            <w:vAlign w:val="center"/>
            <w:hideMark/>
          </w:tcPr>
          <w:p w:rsidR="001A13B9" w:rsidRPr="00532A48" w:rsidRDefault="001A13B9" w:rsidP="00C40735">
            <w:pPr>
              <w:rPr>
                <w:sz w:val="20"/>
                <w:szCs w:val="20"/>
                <w:lang w:val="bg-BG"/>
              </w:rPr>
            </w:pPr>
            <w:r w:rsidRPr="00532A48">
              <w:rPr>
                <w:sz w:val="20"/>
                <w:szCs w:val="20"/>
                <w:lang w:val="bg-BG"/>
              </w:rPr>
              <w:t>** Съгласно </w:t>
            </w:r>
            <w:hyperlink r:id="rId12" w:history="1">
              <w:r w:rsidRPr="00532A48">
                <w:rPr>
                  <w:rStyle w:val="Hyperlink"/>
                  <w:b/>
                  <w:bCs/>
                  <w:color w:val="auto"/>
                  <w:sz w:val="20"/>
                  <w:szCs w:val="20"/>
                  <w:lang w:val="bg-BG"/>
                </w:rPr>
                <w:t>чл. 12, ал. 2</w:t>
              </w:r>
            </w:hyperlink>
            <w:r w:rsidRPr="00532A48">
              <w:rPr>
                <w:sz w:val="20"/>
                <w:szCs w:val="20"/>
                <w:lang w:val="bg-BG"/>
              </w:rPr>
              <w:t xml:space="preserve"> от наредбата текстът на т. 3 допълнително се вписва и заверява при всяко последващо </w:t>
            </w:r>
            <w:r w:rsidRPr="00532A48">
              <w:rPr>
                <w:sz w:val="20"/>
                <w:szCs w:val="20"/>
                <w:lang w:val="bg-BG"/>
              </w:rPr>
              <w:lastRenderedPageBreak/>
              <w:t>разпространение.</w:t>
            </w:r>
          </w:p>
        </w:tc>
      </w:tr>
    </w:tbl>
    <w:p w:rsidR="001A13B9" w:rsidRPr="00532A48" w:rsidRDefault="001A13B9" w:rsidP="00C40735">
      <w:pPr>
        <w:jc w:val="both"/>
        <w:rPr>
          <w:lang w:val="bg-BG"/>
        </w:rPr>
      </w:pPr>
    </w:p>
    <w:sectPr w:rsidR="001A13B9" w:rsidRPr="00532A48" w:rsidSect="00DB328E">
      <w:footerReference w:type="default" r:id="rId13"/>
      <w:pgSz w:w="11906" w:h="16838" w:code="9"/>
      <w:pgMar w:top="426" w:right="567" w:bottom="568" w:left="1418" w:header="284" w:footer="284"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7148A7" w15:done="0"/>
  <w15:commentEx w15:paraId="6AC317C7" w15:done="0"/>
  <w15:commentEx w15:paraId="69D4A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17" w:rsidRDefault="00081B17">
      <w:r>
        <w:separator/>
      </w:r>
    </w:p>
  </w:endnote>
  <w:endnote w:type="continuationSeparator" w:id="0">
    <w:p w:rsidR="00081B17" w:rsidRDefault="00081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ED" w:rsidRDefault="00D44D71" w:rsidP="000F32E5">
    <w:pPr>
      <w:pStyle w:val="Footer"/>
      <w:framePr w:wrap="auto" w:vAnchor="text" w:hAnchor="margin" w:xAlign="right" w:y="1"/>
      <w:rPr>
        <w:rStyle w:val="PageNumber"/>
      </w:rPr>
    </w:pPr>
    <w:r>
      <w:rPr>
        <w:rStyle w:val="PageNumber"/>
      </w:rPr>
      <w:fldChar w:fldCharType="begin"/>
    </w:r>
    <w:r w:rsidR="00A144ED">
      <w:rPr>
        <w:rStyle w:val="PageNumber"/>
      </w:rPr>
      <w:instrText xml:space="preserve">PAGE  </w:instrText>
    </w:r>
    <w:r>
      <w:rPr>
        <w:rStyle w:val="PageNumber"/>
      </w:rPr>
      <w:fldChar w:fldCharType="separate"/>
    </w:r>
    <w:r w:rsidR="00A178C9">
      <w:rPr>
        <w:rStyle w:val="PageNumber"/>
        <w:noProof/>
      </w:rPr>
      <w:t>12</w:t>
    </w:r>
    <w:r>
      <w:rPr>
        <w:rStyle w:val="PageNumber"/>
      </w:rPr>
      <w:fldChar w:fldCharType="end"/>
    </w:r>
  </w:p>
  <w:p w:rsidR="00A144ED" w:rsidRDefault="00A144ED" w:rsidP="00AE6F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17" w:rsidRDefault="00081B17">
      <w:r>
        <w:separator/>
      </w:r>
    </w:p>
  </w:footnote>
  <w:footnote w:type="continuationSeparator" w:id="0">
    <w:p w:rsidR="00081B17" w:rsidRDefault="00081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338"/>
    <w:multiLevelType w:val="hybridMultilevel"/>
    <w:tmpl w:val="82184ACA"/>
    <w:lvl w:ilvl="0" w:tplc="4294976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19F609A"/>
    <w:multiLevelType w:val="hybridMultilevel"/>
    <w:tmpl w:val="6A48ED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7B72"/>
    <w:multiLevelType w:val="hybridMultilevel"/>
    <w:tmpl w:val="F8E647EC"/>
    <w:lvl w:ilvl="0" w:tplc="BE9860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C7C2391"/>
    <w:multiLevelType w:val="hybridMultilevel"/>
    <w:tmpl w:val="A366EE40"/>
    <w:lvl w:ilvl="0" w:tplc="D500FD5E">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11982D0B"/>
    <w:multiLevelType w:val="hybridMultilevel"/>
    <w:tmpl w:val="15BC250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9706E"/>
    <w:multiLevelType w:val="hybridMultilevel"/>
    <w:tmpl w:val="BC90883E"/>
    <w:lvl w:ilvl="0" w:tplc="2D267FC8">
      <w:start w:val="1"/>
      <w:numFmt w:val="decimal"/>
      <w:lvlText w:val="%1."/>
      <w:lvlJc w:val="left"/>
      <w:pPr>
        <w:ind w:left="1353" w:hanging="360"/>
      </w:pPr>
      <w:rPr>
        <w:rFonts w:cs="Times New Roman" w:hint="default"/>
        <w:color w:val="000000" w:themeColor="text1"/>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6">
    <w:nsid w:val="1986587B"/>
    <w:multiLevelType w:val="hybridMultilevel"/>
    <w:tmpl w:val="8080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56CA3"/>
    <w:multiLevelType w:val="hybridMultilevel"/>
    <w:tmpl w:val="F7842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64AF9"/>
    <w:multiLevelType w:val="hybridMultilevel"/>
    <w:tmpl w:val="B59E09C6"/>
    <w:lvl w:ilvl="0" w:tplc="866E9B7E">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5061A78"/>
    <w:multiLevelType w:val="hybridMultilevel"/>
    <w:tmpl w:val="740418BC"/>
    <w:lvl w:ilvl="0" w:tplc="AE78C11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9CE0651"/>
    <w:multiLevelType w:val="hybridMultilevel"/>
    <w:tmpl w:val="FF96B716"/>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nsid w:val="2FF45CFD"/>
    <w:multiLevelType w:val="hybridMultilevel"/>
    <w:tmpl w:val="562EB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83755"/>
    <w:multiLevelType w:val="hybridMultilevel"/>
    <w:tmpl w:val="E3FE3156"/>
    <w:lvl w:ilvl="0" w:tplc="04090019">
      <w:start w:val="1"/>
      <w:numFmt w:val="lowerLetter"/>
      <w:lvlText w:val="%1."/>
      <w:lvlJc w:val="left"/>
      <w:pPr>
        <w:ind w:left="1700" w:hanging="360"/>
      </w:pPr>
      <w:rPr>
        <w:rFonts w:cs="Times New Roman"/>
      </w:rPr>
    </w:lvl>
    <w:lvl w:ilvl="1" w:tplc="04090019" w:tentative="1">
      <w:start w:val="1"/>
      <w:numFmt w:val="lowerLetter"/>
      <w:lvlText w:val="%2."/>
      <w:lvlJc w:val="left"/>
      <w:pPr>
        <w:ind w:left="2420" w:hanging="360"/>
      </w:pPr>
      <w:rPr>
        <w:rFonts w:cs="Times New Roman"/>
      </w:rPr>
    </w:lvl>
    <w:lvl w:ilvl="2" w:tplc="0409001B" w:tentative="1">
      <w:start w:val="1"/>
      <w:numFmt w:val="lowerRoman"/>
      <w:lvlText w:val="%3."/>
      <w:lvlJc w:val="right"/>
      <w:pPr>
        <w:ind w:left="3140" w:hanging="180"/>
      </w:pPr>
      <w:rPr>
        <w:rFonts w:cs="Times New Roman"/>
      </w:rPr>
    </w:lvl>
    <w:lvl w:ilvl="3" w:tplc="0409000F" w:tentative="1">
      <w:start w:val="1"/>
      <w:numFmt w:val="decimal"/>
      <w:lvlText w:val="%4."/>
      <w:lvlJc w:val="left"/>
      <w:pPr>
        <w:ind w:left="3860" w:hanging="360"/>
      </w:pPr>
      <w:rPr>
        <w:rFonts w:cs="Times New Roman"/>
      </w:rPr>
    </w:lvl>
    <w:lvl w:ilvl="4" w:tplc="04090019" w:tentative="1">
      <w:start w:val="1"/>
      <w:numFmt w:val="lowerLetter"/>
      <w:lvlText w:val="%5."/>
      <w:lvlJc w:val="left"/>
      <w:pPr>
        <w:ind w:left="4580" w:hanging="360"/>
      </w:pPr>
      <w:rPr>
        <w:rFonts w:cs="Times New Roman"/>
      </w:rPr>
    </w:lvl>
    <w:lvl w:ilvl="5" w:tplc="0409001B" w:tentative="1">
      <w:start w:val="1"/>
      <w:numFmt w:val="lowerRoman"/>
      <w:lvlText w:val="%6."/>
      <w:lvlJc w:val="right"/>
      <w:pPr>
        <w:ind w:left="5300" w:hanging="180"/>
      </w:pPr>
      <w:rPr>
        <w:rFonts w:cs="Times New Roman"/>
      </w:rPr>
    </w:lvl>
    <w:lvl w:ilvl="6" w:tplc="0409000F" w:tentative="1">
      <w:start w:val="1"/>
      <w:numFmt w:val="decimal"/>
      <w:lvlText w:val="%7."/>
      <w:lvlJc w:val="left"/>
      <w:pPr>
        <w:ind w:left="6020" w:hanging="360"/>
      </w:pPr>
      <w:rPr>
        <w:rFonts w:cs="Times New Roman"/>
      </w:rPr>
    </w:lvl>
    <w:lvl w:ilvl="7" w:tplc="04090019" w:tentative="1">
      <w:start w:val="1"/>
      <w:numFmt w:val="lowerLetter"/>
      <w:lvlText w:val="%8."/>
      <w:lvlJc w:val="left"/>
      <w:pPr>
        <w:ind w:left="6740" w:hanging="360"/>
      </w:pPr>
      <w:rPr>
        <w:rFonts w:cs="Times New Roman"/>
      </w:rPr>
    </w:lvl>
    <w:lvl w:ilvl="8" w:tplc="0409001B" w:tentative="1">
      <w:start w:val="1"/>
      <w:numFmt w:val="lowerRoman"/>
      <w:lvlText w:val="%9."/>
      <w:lvlJc w:val="right"/>
      <w:pPr>
        <w:ind w:left="7460" w:hanging="180"/>
      </w:pPr>
      <w:rPr>
        <w:rFonts w:cs="Times New Roman"/>
      </w:rPr>
    </w:lvl>
  </w:abstractNum>
  <w:abstractNum w:abstractNumId="13">
    <w:nsid w:val="32BA4423"/>
    <w:multiLevelType w:val="hybridMultilevel"/>
    <w:tmpl w:val="5F28D668"/>
    <w:lvl w:ilvl="0" w:tplc="E544269C">
      <w:start w:val="1"/>
      <w:numFmt w:val="decimal"/>
      <w:lvlText w:val="(%1)"/>
      <w:lvlJc w:val="left"/>
      <w:pPr>
        <w:ind w:left="1495" w:hanging="360"/>
      </w:pPr>
      <w:rPr>
        <w:rFonts w:cs="Times New Roman" w:hint="default"/>
        <w:b w:val="0"/>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14">
    <w:nsid w:val="36F75E3A"/>
    <w:multiLevelType w:val="hybridMultilevel"/>
    <w:tmpl w:val="3918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F4FC5"/>
    <w:multiLevelType w:val="hybridMultilevel"/>
    <w:tmpl w:val="BBF4FFEE"/>
    <w:lvl w:ilvl="0" w:tplc="B84A709E">
      <w:start w:val="2"/>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nsid w:val="39C873D7"/>
    <w:multiLevelType w:val="hybridMultilevel"/>
    <w:tmpl w:val="A348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514C7"/>
    <w:multiLevelType w:val="hybridMultilevel"/>
    <w:tmpl w:val="490A7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72635"/>
    <w:multiLevelType w:val="hybridMultilevel"/>
    <w:tmpl w:val="C518DA00"/>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E730C5"/>
    <w:multiLevelType w:val="hybridMultilevel"/>
    <w:tmpl w:val="79D0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702F7"/>
    <w:multiLevelType w:val="hybridMultilevel"/>
    <w:tmpl w:val="D8189E9C"/>
    <w:lvl w:ilvl="0" w:tplc="0409000F">
      <w:start w:val="1"/>
      <w:numFmt w:val="decimal"/>
      <w:lvlText w:val="%1."/>
      <w:lvlJc w:val="left"/>
      <w:pPr>
        <w:ind w:left="1700" w:hanging="360"/>
      </w:pPr>
      <w:rPr>
        <w:rFonts w:cs="Times New Roman"/>
      </w:rPr>
    </w:lvl>
    <w:lvl w:ilvl="1" w:tplc="04090019" w:tentative="1">
      <w:start w:val="1"/>
      <w:numFmt w:val="lowerLetter"/>
      <w:lvlText w:val="%2."/>
      <w:lvlJc w:val="left"/>
      <w:pPr>
        <w:ind w:left="2420" w:hanging="360"/>
      </w:pPr>
      <w:rPr>
        <w:rFonts w:cs="Times New Roman"/>
      </w:rPr>
    </w:lvl>
    <w:lvl w:ilvl="2" w:tplc="0409001B" w:tentative="1">
      <w:start w:val="1"/>
      <w:numFmt w:val="lowerRoman"/>
      <w:lvlText w:val="%3."/>
      <w:lvlJc w:val="right"/>
      <w:pPr>
        <w:ind w:left="3140" w:hanging="180"/>
      </w:pPr>
      <w:rPr>
        <w:rFonts w:cs="Times New Roman"/>
      </w:rPr>
    </w:lvl>
    <w:lvl w:ilvl="3" w:tplc="0409000F" w:tentative="1">
      <w:start w:val="1"/>
      <w:numFmt w:val="decimal"/>
      <w:lvlText w:val="%4."/>
      <w:lvlJc w:val="left"/>
      <w:pPr>
        <w:ind w:left="3860" w:hanging="360"/>
      </w:pPr>
      <w:rPr>
        <w:rFonts w:cs="Times New Roman"/>
      </w:rPr>
    </w:lvl>
    <w:lvl w:ilvl="4" w:tplc="04090019" w:tentative="1">
      <w:start w:val="1"/>
      <w:numFmt w:val="lowerLetter"/>
      <w:lvlText w:val="%5."/>
      <w:lvlJc w:val="left"/>
      <w:pPr>
        <w:ind w:left="4580" w:hanging="360"/>
      </w:pPr>
      <w:rPr>
        <w:rFonts w:cs="Times New Roman"/>
      </w:rPr>
    </w:lvl>
    <w:lvl w:ilvl="5" w:tplc="0409001B" w:tentative="1">
      <w:start w:val="1"/>
      <w:numFmt w:val="lowerRoman"/>
      <w:lvlText w:val="%6."/>
      <w:lvlJc w:val="right"/>
      <w:pPr>
        <w:ind w:left="5300" w:hanging="180"/>
      </w:pPr>
      <w:rPr>
        <w:rFonts w:cs="Times New Roman"/>
      </w:rPr>
    </w:lvl>
    <w:lvl w:ilvl="6" w:tplc="0409000F" w:tentative="1">
      <w:start w:val="1"/>
      <w:numFmt w:val="decimal"/>
      <w:lvlText w:val="%7."/>
      <w:lvlJc w:val="left"/>
      <w:pPr>
        <w:ind w:left="6020" w:hanging="360"/>
      </w:pPr>
      <w:rPr>
        <w:rFonts w:cs="Times New Roman"/>
      </w:rPr>
    </w:lvl>
    <w:lvl w:ilvl="7" w:tplc="04090019" w:tentative="1">
      <w:start w:val="1"/>
      <w:numFmt w:val="lowerLetter"/>
      <w:lvlText w:val="%8."/>
      <w:lvlJc w:val="left"/>
      <w:pPr>
        <w:ind w:left="6740" w:hanging="360"/>
      </w:pPr>
      <w:rPr>
        <w:rFonts w:cs="Times New Roman"/>
      </w:rPr>
    </w:lvl>
    <w:lvl w:ilvl="8" w:tplc="0409001B" w:tentative="1">
      <w:start w:val="1"/>
      <w:numFmt w:val="lowerRoman"/>
      <w:lvlText w:val="%9."/>
      <w:lvlJc w:val="right"/>
      <w:pPr>
        <w:ind w:left="7460" w:hanging="180"/>
      </w:pPr>
      <w:rPr>
        <w:rFonts w:cs="Times New Roman"/>
      </w:rPr>
    </w:lvl>
  </w:abstractNum>
  <w:abstractNum w:abstractNumId="21">
    <w:nsid w:val="4CAF0A0E"/>
    <w:multiLevelType w:val="hybridMultilevel"/>
    <w:tmpl w:val="BAC8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B00E7"/>
    <w:multiLevelType w:val="hybridMultilevel"/>
    <w:tmpl w:val="151E92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3E713B4"/>
    <w:multiLevelType w:val="hybridMultilevel"/>
    <w:tmpl w:val="1774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44403"/>
    <w:multiLevelType w:val="hybridMultilevel"/>
    <w:tmpl w:val="E5D4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F5000"/>
    <w:multiLevelType w:val="hybridMultilevel"/>
    <w:tmpl w:val="4F0CF180"/>
    <w:lvl w:ilvl="0" w:tplc="669281C6">
      <w:start w:val="1"/>
      <w:numFmt w:val="decimal"/>
      <w:lvlText w:val="%1."/>
      <w:lvlJc w:val="left"/>
      <w:pPr>
        <w:tabs>
          <w:tab w:val="num" w:pos="1759"/>
        </w:tabs>
        <w:ind w:left="1759" w:hanging="1050"/>
      </w:pPr>
      <w:rPr>
        <w:rFonts w:cs="Times New Roman" w:hint="default"/>
        <w:b/>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6">
    <w:nsid w:val="635751EC"/>
    <w:multiLevelType w:val="hybridMultilevel"/>
    <w:tmpl w:val="4AD41D9C"/>
    <w:lvl w:ilvl="0" w:tplc="AE78C11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61D3E21"/>
    <w:multiLevelType w:val="hybridMultilevel"/>
    <w:tmpl w:val="6EB2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D5037"/>
    <w:multiLevelType w:val="hybridMultilevel"/>
    <w:tmpl w:val="19E60306"/>
    <w:lvl w:ilvl="0" w:tplc="D7961B64">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9">
    <w:nsid w:val="6E6A34E8"/>
    <w:multiLevelType w:val="hybridMultilevel"/>
    <w:tmpl w:val="08645EA6"/>
    <w:lvl w:ilvl="0" w:tplc="D52810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F86D55"/>
    <w:multiLevelType w:val="hybridMultilevel"/>
    <w:tmpl w:val="3F5E6BD0"/>
    <w:lvl w:ilvl="0" w:tplc="D7961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3150A"/>
    <w:multiLevelType w:val="hybridMultilevel"/>
    <w:tmpl w:val="96C2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45A6B"/>
    <w:multiLevelType w:val="hybridMultilevel"/>
    <w:tmpl w:val="DE1A1A0E"/>
    <w:lvl w:ilvl="0" w:tplc="E1400E02">
      <w:start w:val="1"/>
      <w:numFmt w:val="decimal"/>
      <w:lvlText w:val="(%1)"/>
      <w:lvlJc w:val="left"/>
      <w:pPr>
        <w:ind w:left="1342" w:hanging="360"/>
      </w:pPr>
      <w:rPr>
        <w:rFonts w:cs="Times New Roman" w:hint="default"/>
        <w:b w:val="0"/>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33">
    <w:nsid w:val="7B6B1B3E"/>
    <w:multiLevelType w:val="hybridMultilevel"/>
    <w:tmpl w:val="19785E42"/>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2"/>
  </w:num>
  <w:num w:numId="3">
    <w:abstractNumId w:val="13"/>
  </w:num>
  <w:num w:numId="4">
    <w:abstractNumId w:val="28"/>
  </w:num>
  <w:num w:numId="5">
    <w:abstractNumId w:val="20"/>
  </w:num>
  <w:num w:numId="6">
    <w:abstractNumId w:val="25"/>
  </w:num>
  <w:num w:numId="7">
    <w:abstractNumId w:val="12"/>
  </w:num>
  <w:num w:numId="8">
    <w:abstractNumId w:val="1"/>
  </w:num>
  <w:num w:numId="9">
    <w:abstractNumId w:val="4"/>
  </w:num>
  <w:num w:numId="10">
    <w:abstractNumId w:val="24"/>
  </w:num>
  <w:num w:numId="11">
    <w:abstractNumId w:val="11"/>
  </w:num>
  <w:num w:numId="12">
    <w:abstractNumId w:val="31"/>
  </w:num>
  <w:num w:numId="13">
    <w:abstractNumId w:val="14"/>
  </w:num>
  <w:num w:numId="14">
    <w:abstractNumId w:val="27"/>
  </w:num>
  <w:num w:numId="15">
    <w:abstractNumId w:val="16"/>
  </w:num>
  <w:num w:numId="16">
    <w:abstractNumId w:val="30"/>
  </w:num>
  <w:num w:numId="17">
    <w:abstractNumId w:val="23"/>
  </w:num>
  <w:num w:numId="18">
    <w:abstractNumId w:val="7"/>
  </w:num>
  <w:num w:numId="19">
    <w:abstractNumId w:val="21"/>
  </w:num>
  <w:num w:numId="20">
    <w:abstractNumId w:val="0"/>
  </w:num>
  <w:num w:numId="21">
    <w:abstractNumId w:val="17"/>
  </w:num>
  <w:num w:numId="22">
    <w:abstractNumId w:val="10"/>
  </w:num>
  <w:num w:numId="23">
    <w:abstractNumId w:val="6"/>
  </w:num>
  <w:num w:numId="24">
    <w:abstractNumId w:val="26"/>
  </w:num>
  <w:num w:numId="25">
    <w:abstractNumId w:val="2"/>
  </w:num>
  <w:num w:numId="26">
    <w:abstractNumId w:val="19"/>
  </w:num>
  <w:num w:numId="27">
    <w:abstractNumId w:val="18"/>
  </w:num>
  <w:num w:numId="28">
    <w:abstractNumId w:val="22"/>
  </w:num>
  <w:num w:numId="29">
    <w:abstractNumId w:val="29"/>
  </w:num>
  <w:num w:numId="30">
    <w:abstractNumId w:val="9"/>
  </w:num>
  <w:num w:numId="31">
    <w:abstractNumId w:val="15"/>
  </w:num>
  <w:num w:numId="32">
    <w:abstractNumId w:val="33"/>
  </w:num>
  <w:num w:numId="33">
    <w:abstractNumId w:val="8"/>
  </w:num>
  <w:num w:numId="3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Jekov">
    <w15:presenceInfo w15:providerId="None" w15:userId="Ivan Je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8"/>
  </w:hdrShapeDefaults>
  <w:footnotePr>
    <w:footnote w:id="-1"/>
    <w:footnote w:id="0"/>
  </w:footnotePr>
  <w:endnotePr>
    <w:endnote w:id="-1"/>
    <w:endnote w:id="0"/>
  </w:endnotePr>
  <w:compat/>
  <w:rsids>
    <w:rsidRoot w:val="00B079C3"/>
    <w:rsid w:val="0000115A"/>
    <w:rsid w:val="00001FA5"/>
    <w:rsid w:val="00003079"/>
    <w:rsid w:val="0000435B"/>
    <w:rsid w:val="000045B0"/>
    <w:rsid w:val="00005D8F"/>
    <w:rsid w:val="0000688A"/>
    <w:rsid w:val="0001187E"/>
    <w:rsid w:val="00011E82"/>
    <w:rsid w:val="00013088"/>
    <w:rsid w:val="00013BEC"/>
    <w:rsid w:val="0001453E"/>
    <w:rsid w:val="00016B94"/>
    <w:rsid w:val="00017278"/>
    <w:rsid w:val="00026D8F"/>
    <w:rsid w:val="00033D9A"/>
    <w:rsid w:val="00040761"/>
    <w:rsid w:val="00040B0B"/>
    <w:rsid w:val="000456D8"/>
    <w:rsid w:val="00045F47"/>
    <w:rsid w:val="000467F2"/>
    <w:rsid w:val="000528B4"/>
    <w:rsid w:val="0005477D"/>
    <w:rsid w:val="000617D3"/>
    <w:rsid w:val="000636BC"/>
    <w:rsid w:val="000652B5"/>
    <w:rsid w:val="00070155"/>
    <w:rsid w:val="00073986"/>
    <w:rsid w:val="00075418"/>
    <w:rsid w:val="00077CD0"/>
    <w:rsid w:val="00080E2E"/>
    <w:rsid w:val="00081B17"/>
    <w:rsid w:val="00084861"/>
    <w:rsid w:val="00084893"/>
    <w:rsid w:val="0008660A"/>
    <w:rsid w:val="000916D2"/>
    <w:rsid w:val="00096512"/>
    <w:rsid w:val="000A017F"/>
    <w:rsid w:val="000A20B6"/>
    <w:rsid w:val="000A3282"/>
    <w:rsid w:val="000A3329"/>
    <w:rsid w:val="000A533B"/>
    <w:rsid w:val="000A53E6"/>
    <w:rsid w:val="000A66F5"/>
    <w:rsid w:val="000A676D"/>
    <w:rsid w:val="000A7F9D"/>
    <w:rsid w:val="000B0083"/>
    <w:rsid w:val="000B267B"/>
    <w:rsid w:val="000C170D"/>
    <w:rsid w:val="000C2D08"/>
    <w:rsid w:val="000C2D87"/>
    <w:rsid w:val="000C44C5"/>
    <w:rsid w:val="000C492F"/>
    <w:rsid w:val="000C717E"/>
    <w:rsid w:val="000C72BF"/>
    <w:rsid w:val="000D017F"/>
    <w:rsid w:val="000D3E9B"/>
    <w:rsid w:val="000D4E45"/>
    <w:rsid w:val="000E0884"/>
    <w:rsid w:val="000E3856"/>
    <w:rsid w:val="000E417E"/>
    <w:rsid w:val="000E7E1C"/>
    <w:rsid w:val="000F32E5"/>
    <w:rsid w:val="000F4061"/>
    <w:rsid w:val="000F4A71"/>
    <w:rsid w:val="000F66B4"/>
    <w:rsid w:val="00101702"/>
    <w:rsid w:val="001062EF"/>
    <w:rsid w:val="00110AE8"/>
    <w:rsid w:val="0011133F"/>
    <w:rsid w:val="00112BF3"/>
    <w:rsid w:val="00112D63"/>
    <w:rsid w:val="00114524"/>
    <w:rsid w:val="001160A9"/>
    <w:rsid w:val="001176A1"/>
    <w:rsid w:val="001205D1"/>
    <w:rsid w:val="00121686"/>
    <w:rsid w:val="001241A2"/>
    <w:rsid w:val="00124B30"/>
    <w:rsid w:val="00131B04"/>
    <w:rsid w:val="00135E6E"/>
    <w:rsid w:val="00136352"/>
    <w:rsid w:val="001419C4"/>
    <w:rsid w:val="00142C40"/>
    <w:rsid w:val="00145CB4"/>
    <w:rsid w:val="00146B95"/>
    <w:rsid w:val="00147BB4"/>
    <w:rsid w:val="00152550"/>
    <w:rsid w:val="0015657D"/>
    <w:rsid w:val="001601A6"/>
    <w:rsid w:val="0016067B"/>
    <w:rsid w:val="001615E3"/>
    <w:rsid w:val="00161904"/>
    <w:rsid w:val="00163F36"/>
    <w:rsid w:val="00170558"/>
    <w:rsid w:val="00170E8E"/>
    <w:rsid w:val="001714F9"/>
    <w:rsid w:val="00172FE7"/>
    <w:rsid w:val="00173033"/>
    <w:rsid w:val="00173449"/>
    <w:rsid w:val="00180075"/>
    <w:rsid w:val="001816FD"/>
    <w:rsid w:val="00181DA3"/>
    <w:rsid w:val="00186E0A"/>
    <w:rsid w:val="00190024"/>
    <w:rsid w:val="0019040A"/>
    <w:rsid w:val="00190B8F"/>
    <w:rsid w:val="00192A08"/>
    <w:rsid w:val="00192A86"/>
    <w:rsid w:val="00193A3A"/>
    <w:rsid w:val="00195173"/>
    <w:rsid w:val="00196060"/>
    <w:rsid w:val="0019678B"/>
    <w:rsid w:val="001A123C"/>
    <w:rsid w:val="001A13B9"/>
    <w:rsid w:val="001A1BB9"/>
    <w:rsid w:val="001A237B"/>
    <w:rsid w:val="001A2624"/>
    <w:rsid w:val="001A3958"/>
    <w:rsid w:val="001B7D4D"/>
    <w:rsid w:val="001C254A"/>
    <w:rsid w:val="001C4CC4"/>
    <w:rsid w:val="001C515E"/>
    <w:rsid w:val="001C6299"/>
    <w:rsid w:val="001C6959"/>
    <w:rsid w:val="001C7576"/>
    <w:rsid w:val="001D138B"/>
    <w:rsid w:val="001D2EBC"/>
    <w:rsid w:val="001D453B"/>
    <w:rsid w:val="001D6922"/>
    <w:rsid w:val="001D6D06"/>
    <w:rsid w:val="001E7077"/>
    <w:rsid w:val="001F056F"/>
    <w:rsid w:val="001F15DD"/>
    <w:rsid w:val="001F2023"/>
    <w:rsid w:val="001F31C1"/>
    <w:rsid w:val="001F32AD"/>
    <w:rsid w:val="001F3454"/>
    <w:rsid w:val="001F46C0"/>
    <w:rsid w:val="0020091C"/>
    <w:rsid w:val="00200CEF"/>
    <w:rsid w:val="00206546"/>
    <w:rsid w:val="002068D2"/>
    <w:rsid w:val="00206BF5"/>
    <w:rsid w:val="00207BC7"/>
    <w:rsid w:val="00207F20"/>
    <w:rsid w:val="0021115D"/>
    <w:rsid w:val="00211DB7"/>
    <w:rsid w:val="00215165"/>
    <w:rsid w:val="00217025"/>
    <w:rsid w:val="0022073D"/>
    <w:rsid w:val="00222761"/>
    <w:rsid w:val="00226F36"/>
    <w:rsid w:val="002323AC"/>
    <w:rsid w:val="002336A7"/>
    <w:rsid w:val="00233EB3"/>
    <w:rsid w:val="00235090"/>
    <w:rsid w:val="00235F5A"/>
    <w:rsid w:val="002363AC"/>
    <w:rsid w:val="00236D2E"/>
    <w:rsid w:val="00241CE5"/>
    <w:rsid w:val="00244837"/>
    <w:rsid w:val="002448A4"/>
    <w:rsid w:val="0024723B"/>
    <w:rsid w:val="0025252B"/>
    <w:rsid w:val="00257311"/>
    <w:rsid w:val="00257F1D"/>
    <w:rsid w:val="00262B91"/>
    <w:rsid w:val="002643B3"/>
    <w:rsid w:val="00264AC8"/>
    <w:rsid w:val="0026567B"/>
    <w:rsid w:val="00265D48"/>
    <w:rsid w:val="00267B71"/>
    <w:rsid w:val="002701DB"/>
    <w:rsid w:val="0027127B"/>
    <w:rsid w:val="002821D4"/>
    <w:rsid w:val="0028691C"/>
    <w:rsid w:val="002909FE"/>
    <w:rsid w:val="00293CA5"/>
    <w:rsid w:val="00294523"/>
    <w:rsid w:val="00295A18"/>
    <w:rsid w:val="002A2571"/>
    <w:rsid w:val="002A2D84"/>
    <w:rsid w:val="002A3B54"/>
    <w:rsid w:val="002A44E3"/>
    <w:rsid w:val="002B32F4"/>
    <w:rsid w:val="002B3858"/>
    <w:rsid w:val="002B38A1"/>
    <w:rsid w:val="002B4E39"/>
    <w:rsid w:val="002C0461"/>
    <w:rsid w:val="002C2447"/>
    <w:rsid w:val="002C5312"/>
    <w:rsid w:val="002C60D3"/>
    <w:rsid w:val="002C7665"/>
    <w:rsid w:val="002C78FF"/>
    <w:rsid w:val="002D41DD"/>
    <w:rsid w:val="002D47D6"/>
    <w:rsid w:val="002D4CD9"/>
    <w:rsid w:val="002E0FA0"/>
    <w:rsid w:val="002E1369"/>
    <w:rsid w:val="002E4794"/>
    <w:rsid w:val="002E4C01"/>
    <w:rsid w:val="002E7C7B"/>
    <w:rsid w:val="002F180F"/>
    <w:rsid w:val="002F32AB"/>
    <w:rsid w:val="00300341"/>
    <w:rsid w:val="003023BE"/>
    <w:rsid w:val="00302C9D"/>
    <w:rsid w:val="00303B03"/>
    <w:rsid w:val="00307DD8"/>
    <w:rsid w:val="00312E58"/>
    <w:rsid w:val="00313EAB"/>
    <w:rsid w:val="00313F2A"/>
    <w:rsid w:val="00314321"/>
    <w:rsid w:val="00314C63"/>
    <w:rsid w:val="00314FC0"/>
    <w:rsid w:val="00317FA4"/>
    <w:rsid w:val="00320D06"/>
    <w:rsid w:val="00324AEF"/>
    <w:rsid w:val="00330080"/>
    <w:rsid w:val="0033074F"/>
    <w:rsid w:val="003334B2"/>
    <w:rsid w:val="00335FDF"/>
    <w:rsid w:val="0033601E"/>
    <w:rsid w:val="003401FE"/>
    <w:rsid w:val="00340C09"/>
    <w:rsid w:val="003446FE"/>
    <w:rsid w:val="00344EF2"/>
    <w:rsid w:val="003463EA"/>
    <w:rsid w:val="00347A91"/>
    <w:rsid w:val="00351F0D"/>
    <w:rsid w:val="0035444C"/>
    <w:rsid w:val="00354737"/>
    <w:rsid w:val="00357A0F"/>
    <w:rsid w:val="00360829"/>
    <w:rsid w:val="00362952"/>
    <w:rsid w:val="003647CD"/>
    <w:rsid w:val="00367D48"/>
    <w:rsid w:val="003700C3"/>
    <w:rsid w:val="00371A57"/>
    <w:rsid w:val="0037251F"/>
    <w:rsid w:val="003759EC"/>
    <w:rsid w:val="00377D06"/>
    <w:rsid w:val="00382752"/>
    <w:rsid w:val="00394F74"/>
    <w:rsid w:val="00395FA6"/>
    <w:rsid w:val="00397961"/>
    <w:rsid w:val="003A210A"/>
    <w:rsid w:val="003A3FC2"/>
    <w:rsid w:val="003A4797"/>
    <w:rsid w:val="003A5863"/>
    <w:rsid w:val="003A7701"/>
    <w:rsid w:val="003B486E"/>
    <w:rsid w:val="003B63CE"/>
    <w:rsid w:val="003C054B"/>
    <w:rsid w:val="003C0645"/>
    <w:rsid w:val="003C1D09"/>
    <w:rsid w:val="003C3183"/>
    <w:rsid w:val="003C373C"/>
    <w:rsid w:val="003C3744"/>
    <w:rsid w:val="003C3801"/>
    <w:rsid w:val="003C3ECA"/>
    <w:rsid w:val="003C48F6"/>
    <w:rsid w:val="003C6AF1"/>
    <w:rsid w:val="003C7BE1"/>
    <w:rsid w:val="003C7E1F"/>
    <w:rsid w:val="003D32E8"/>
    <w:rsid w:val="003E048F"/>
    <w:rsid w:val="003E2E46"/>
    <w:rsid w:val="003F1B15"/>
    <w:rsid w:val="003F1DCF"/>
    <w:rsid w:val="003F292F"/>
    <w:rsid w:val="003F54E7"/>
    <w:rsid w:val="003F71EC"/>
    <w:rsid w:val="00403797"/>
    <w:rsid w:val="00404036"/>
    <w:rsid w:val="0040427A"/>
    <w:rsid w:val="00404909"/>
    <w:rsid w:val="00404BC5"/>
    <w:rsid w:val="0040521B"/>
    <w:rsid w:val="00406292"/>
    <w:rsid w:val="004116D1"/>
    <w:rsid w:val="00413108"/>
    <w:rsid w:val="00413E91"/>
    <w:rsid w:val="00414E47"/>
    <w:rsid w:val="00415E31"/>
    <w:rsid w:val="004177DE"/>
    <w:rsid w:val="00420888"/>
    <w:rsid w:val="00420B43"/>
    <w:rsid w:val="00421254"/>
    <w:rsid w:val="004244DA"/>
    <w:rsid w:val="004301FF"/>
    <w:rsid w:val="00432C85"/>
    <w:rsid w:val="00432ECB"/>
    <w:rsid w:val="00433D5A"/>
    <w:rsid w:val="00434693"/>
    <w:rsid w:val="00434D68"/>
    <w:rsid w:val="004358D1"/>
    <w:rsid w:val="00435B05"/>
    <w:rsid w:val="00435BBE"/>
    <w:rsid w:val="0044138F"/>
    <w:rsid w:val="00441C01"/>
    <w:rsid w:val="0044393E"/>
    <w:rsid w:val="0044495B"/>
    <w:rsid w:val="004512A2"/>
    <w:rsid w:val="00452EC0"/>
    <w:rsid w:val="00452FD0"/>
    <w:rsid w:val="0045381A"/>
    <w:rsid w:val="004539CA"/>
    <w:rsid w:val="00454D50"/>
    <w:rsid w:val="00454E59"/>
    <w:rsid w:val="00455890"/>
    <w:rsid w:val="00463DA8"/>
    <w:rsid w:val="00465198"/>
    <w:rsid w:val="004651CF"/>
    <w:rsid w:val="004729BD"/>
    <w:rsid w:val="00475A6A"/>
    <w:rsid w:val="00475C3D"/>
    <w:rsid w:val="0048232A"/>
    <w:rsid w:val="00482B2F"/>
    <w:rsid w:val="00484E7F"/>
    <w:rsid w:val="00486AB6"/>
    <w:rsid w:val="00487D3D"/>
    <w:rsid w:val="00492545"/>
    <w:rsid w:val="004933C2"/>
    <w:rsid w:val="00496BDE"/>
    <w:rsid w:val="00497FBB"/>
    <w:rsid w:val="004A1A48"/>
    <w:rsid w:val="004A1CBC"/>
    <w:rsid w:val="004A2CCC"/>
    <w:rsid w:val="004A3452"/>
    <w:rsid w:val="004A3B18"/>
    <w:rsid w:val="004A6B6D"/>
    <w:rsid w:val="004B049B"/>
    <w:rsid w:val="004B0EFB"/>
    <w:rsid w:val="004B1982"/>
    <w:rsid w:val="004B4285"/>
    <w:rsid w:val="004C025A"/>
    <w:rsid w:val="004C1A87"/>
    <w:rsid w:val="004C2EDA"/>
    <w:rsid w:val="004C56A5"/>
    <w:rsid w:val="004D1587"/>
    <w:rsid w:val="004D1733"/>
    <w:rsid w:val="004D7D8F"/>
    <w:rsid w:val="004D7E4F"/>
    <w:rsid w:val="004E08FA"/>
    <w:rsid w:val="004E0CF7"/>
    <w:rsid w:val="004E25D0"/>
    <w:rsid w:val="004E4FBC"/>
    <w:rsid w:val="004E647F"/>
    <w:rsid w:val="004E6D16"/>
    <w:rsid w:val="004F07FC"/>
    <w:rsid w:val="004F1CF3"/>
    <w:rsid w:val="004F356C"/>
    <w:rsid w:val="004F4B84"/>
    <w:rsid w:val="004F749F"/>
    <w:rsid w:val="004F759E"/>
    <w:rsid w:val="00500FC9"/>
    <w:rsid w:val="005015F2"/>
    <w:rsid w:val="00502614"/>
    <w:rsid w:val="0050294A"/>
    <w:rsid w:val="00502EEC"/>
    <w:rsid w:val="00505EEA"/>
    <w:rsid w:val="005071DF"/>
    <w:rsid w:val="00512B5D"/>
    <w:rsid w:val="00512B72"/>
    <w:rsid w:val="00512B78"/>
    <w:rsid w:val="00515054"/>
    <w:rsid w:val="00515218"/>
    <w:rsid w:val="00522572"/>
    <w:rsid w:val="00523680"/>
    <w:rsid w:val="0052456E"/>
    <w:rsid w:val="0053014E"/>
    <w:rsid w:val="005302B6"/>
    <w:rsid w:val="00532A48"/>
    <w:rsid w:val="005334F5"/>
    <w:rsid w:val="00534FE2"/>
    <w:rsid w:val="005358A4"/>
    <w:rsid w:val="00537782"/>
    <w:rsid w:val="00541D56"/>
    <w:rsid w:val="00543421"/>
    <w:rsid w:val="00543C15"/>
    <w:rsid w:val="0054455C"/>
    <w:rsid w:val="005460DB"/>
    <w:rsid w:val="005509B3"/>
    <w:rsid w:val="005512CD"/>
    <w:rsid w:val="005551DC"/>
    <w:rsid w:val="00556511"/>
    <w:rsid w:val="00560A4E"/>
    <w:rsid w:val="005626E1"/>
    <w:rsid w:val="005647D9"/>
    <w:rsid w:val="005665BC"/>
    <w:rsid w:val="00567614"/>
    <w:rsid w:val="005677B8"/>
    <w:rsid w:val="0057213A"/>
    <w:rsid w:val="00573819"/>
    <w:rsid w:val="00575D62"/>
    <w:rsid w:val="00581BBE"/>
    <w:rsid w:val="005877C5"/>
    <w:rsid w:val="005878D1"/>
    <w:rsid w:val="00590A29"/>
    <w:rsid w:val="00593A5A"/>
    <w:rsid w:val="005963A4"/>
    <w:rsid w:val="00596DAA"/>
    <w:rsid w:val="005A0BB2"/>
    <w:rsid w:val="005A1A51"/>
    <w:rsid w:val="005A1E26"/>
    <w:rsid w:val="005A22BF"/>
    <w:rsid w:val="005A3541"/>
    <w:rsid w:val="005A3DB9"/>
    <w:rsid w:val="005A60EE"/>
    <w:rsid w:val="005A6BD3"/>
    <w:rsid w:val="005A7882"/>
    <w:rsid w:val="005B04E9"/>
    <w:rsid w:val="005B090D"/>
    <w:rsid w:val="005B19FF"/>
    <w:rsid w:val="005B32C8"/>
    <w:rsid w:val="005B3892"/>
    <w:rsid w:val="005B43FF"/>
    <w:rsid w:val="005B5552"/>
    <w:rsid w:val="005C1AEB"/>
    <w:rsid w:val="005C2554"/>
    <w:rsid w:val="005C4F96"/>
    <w:rsid w:val="005C5A4C"/>
    <w:rsid w:val="005C774D"/>
    <w:rsid w:val="005C7ABF"/>
    <w:rsid w:val="005D03BD"/>
    <w:rsid w:val="005D3DD4"/>
    <w:rsid w:val="005D3F85"/>
    <w:rsid w:val="005D43F1"/>
    <w:rsid w:val="005D479D"/>
    <w:rsid w:val="005D6CF9"/>
    <w:rsid w:val="005D7B24"/>
    <w:rsid w:val="005E034B"/>
    <w:rsid w:val="005E145F"/>
    <w:rsid w:val="005E14E3"/>
    <w:rsid w:val="005E4102"/>
    <w:rsid w:val="005E4536"/>
    <w:rsid w:val="005E4593"/>
    <w:rsid w:val="005E573F"/>
    <w:rsid w:val="005E5A77"/>
    <w:rsid w:val="005E6AA0"/>
    <w:rsid w:val="005E73A7"/>
    <w:rsid w:val="005E780D"/>
    <w:rsid w:val="005E797D"/>
    <w:rsid w:val="005E798C"/>
    <w:rsid w:val="005E7ADE"/>
    <w:rsid w:val="005F06BE"/>
    <w:rsid w:val="005F0BB1"/>
    <w:rsid w:val="005F1E48"/>
    <w:rsid w:val="005F3025"/>
    <w:rsid w:val="005F3D9F"/>
    <w:rsid w:val="005F4A80"/>
    <w:rsid w:val="005F6FB5"/>
    <w:rsid w:val="005F794F"/>
    <w:rsid w:val="00600178"/>
    <w:rsid w:val="0060097C"/>
    <w:rsid w:val="00602413"/>
    <w:rsid w:val="006026CD"/>
    <w:rsid w:val="00606B95"/>
    <w:rsid w:val="006113E4"/>
    <w:rsid w:val="0061249A"/>
    <w:rsid w:val="00614C50"/>
    <w:rsid w:val="00614F43"/>
    <w:rsid w:val="00616DFE"/>
    <w:rsid w:val="00621349"/>
    <w:rsid w:val="00622339"/>
    <w:rsid w:val="0062258A"/>
    <w:rsid w:val="00622739"/>
    <w:rsid w:val="006230A4"/>
    <w:rsid w:val="00624EBB"/>
    <w:rsid w:val="00625744"/>
    <w:rsid w:val="0063043B"/>
    <w:rsid w:val="00631689"/>
    <w:rsid w:val="00632F52"/>
    <w:rsid w:val="00634544"/>
    <w:rsid w:val="006359AF"/>
    <w:rsid w:val="00635F2E"/>
    <w:rsid w:val="006400F5"/>
    <w:rsid w:val="00642B5D"/>
    <w:rsid w:val="0064488F"/>
    <w:rsid w:val="006500B2"/>
    <w:rsid w:val="00650D07"/>
    <w:rsid w:val="00651820"/>
    <w:rsid w:val="00652CF7"/>
    <w:rsid w:val="00653CCD"/>
    <w:rsid w:val="00656DAF"/>
    <w:rsid w:val="006574F8"/>
    <w:rsid w:val="006629C1"/>
    <w:rsid w:val="00666135"/>
    <w:rsid w:val="00667323"/>
    <w:rsid w:val="0067063C"/>
    <w:rsid w:val="00670B3C"/>
    <w:rsid w:val="00675ED6"/>
    <w:rsid w:val="00675F9E"/>
    <w:rsid w:val="006801B6"/>
    <w:rsid w:val="00685691"/>
    <w:rsid w:val="00687B64"/>
    <w:rsid w:val="006920BC"/>
    <w:rsid w:val="006947BF"/>
    <w:rsid w:val="00697DC9"/>
    <w:rsid w:val="006A21B3"/>
    <w:rsid w:val="006A35B2"/>
    <w:rsid w:val="006A4247"/>
    <w:rsid w:val="006A4E7A"/>
    <w:rsid w:val="006A6CF0"/>
    <w:rsid w:val="006A7E52"/>
    <w:rsid w:val="006B08BE"/>
    <w:rsid w:val="006B0ECB"/>
    <w:rsid w:val="006B2352"/>
    <w:rsid w:val="006B271E"/>
    <w:rsid w:val="006B2B15"/>
    <w:rsid w:val="006B2F6F"/>
    <w:rsid w:val="006B49E0"/>
    <w:rsid w:val="006B727C"/>
    <w:rsid w:val="006C0318"/>
    <w:rsid w:val="006C1627"/>
    <w:rsid w:val="006C17C1"/>
    <w:rsid w:val="006D22CD"/>
    <w:rsid w:val="006D40A8"/>
    <w:rsid w:val="006E0675"/>
    <w:rsid w:val="006E06B6"/>
    <w:rsid w:val="006E0A8A"/>
    <w:rsid w:val="006E0C07"/>
    <w:rsid w:val="006E16C6"/>
    <w:rsid w:val="006E2B44"/>
    <w:rsid w:val="006E2F25"/>
    <w:rsid w:val="006E39DB"/>
    <w:rsid w:val="006E3ED5"/>
    <w:rsid w:val="006E58DE"/>
    <w:rsid w:val="006E6BE5"/>
    <w:rsid w:val="006E6EC8"/>
    <w:rsid w:val="006F1587"/>
    <w:rsid w:val="006F5A22"/>
    <w:rsid w:val="006F5CCE"/>
    <w:rsid w:val="006F6156"/>
    <w:rsid w:val="006F69A6"/>
    <w:rsid w:val="006F6FD2"/>
    <w:rsid w:val="006F7809"/>
    <w:rsid w:val="006F7EB7"/>
    <w:rsid w:val="007012F7"/>
    <w:rsid w:val="00701BB3"/>
    <w:rsid w:val="00702133"/>
    <w:rsid w:val="00704626"/>
    <w:rsid w:val="00704705"/>
    <w:rsid w:val="00707313"/>
    <w:rsid w:val="0071017E"/>
    <w:rsid w:val="007104C2"/>
    <w:rsid w:val="00711A93"/>
    <w:rsid w:val="007221E4"/>
    <w:rsid w:val="00725369"/>
    <w:rsid w:val="00726844"/>
    <w:rsid w:val="00727307"/>
    <w:rsid w:val="00727DF9"/>
    <w:rsid w:val="00730123"/>
    <w:rsid w:val="00730335"/>
    <w:rsid w:val="00730A53"/>
    <w:rsid w:val="00732464"/>
    <w:rsid w:val="00732B71"/>
    <w:rsid w:val="007346C3"/>
    <w:rsid w:val="00734A14"/>
    <w:rsid w:val="00735457"/>
    <w:rsid w:val="00737E56"/>
    <w:rsid w:val="00740FA1"/>
    <w:rsid w:val="007416AE"/>
    <w:rsid w:val="007421DF"/>
    <w:rsid w:val="007534A7"/>
    <w:rsid w:val="0075512D"/>
    <w:rsid w:val="007564A0"/>
    <w:rsid w:val="007621EF"/>
    <w:rsid w:val="00762C00"/>
    <w:rsid w:val="00763738"/>
    <w:rsid w:val="007644E1"/>
    <w:rsid w:val="00764DBF"/>
    <w:rsid w:val="00764F70"/>
    <w:rsid w:val="0076511E"/>
    <w:rsid w:val="0076674C"/>
    <w:rsid w:val="00766BC8"/>
    <w:rsid w:val="00770887"/>
    <w:rsid w:val="00770B8D"/>
    <w:rsid w:val="00770DA7"/>
    <w:rsid w:val="00773606"/>
    <w:rsid w:val="00777CE7"/>
    <w:rsid w:val="00777ED0"/>
    <w:rsid w:val="0078259A"/>
    <w:rsid w:val="0078309E"/>
    <w:rsid w:val="0078336A"/>
    <w:rsid w:val="00783BE2"/>
    <w:rsid w:val="00790E24"/>
    <w:rsid w:val="00793CF2"/>
    <w:rsid w:val="00797DB5"/>
    <w:rsid w:val="007A04E1"/>
    <w:rsid w:val="007A1C2C"/>
    <w:rsid w:val="007A26AA"/>
    <w:rsid w:val="007A2ED8"/>
    <w:rsid w:val="007A5647"/>
    <w:rsid w:val="007A596C"/>
    <w:rsid w:val="007A6A4F"/>
    <w:rsid w:val="007A7267"/>
    <w:rsid w:val="007A7D4D"/>
    <w:rsid w:val="007A7D79"/>
    <w:rsid w:val="007B1C0D"/>
    <w:rsid w:val="007B4F04"/>
    <w:rsid w:val="007B51B0"/>
    <w:rsid w:val="007B5CAD"/>
    <w:rsid w:val="007B7560"/>
    <w:rsid w:val="007C051B"/>
    <w:rsid w:val="007C4561"/>
    <w:rsid w:val="007C49ED"/>
    <w:rsid w:val="007C4DCF"/>
    <w:rsid w:val="007C5461"/>
    <w:rsid w:val="007C6C5E"/>
    <w:rsid w:val="007D1E01"/>
    <w:rsid w:val="007D1EE0"/>
    <w:rsid w:val="007D31C5"/>
    <w:rsid w:val="007D4272"/>
    <w:rsid w:val="007D46B7"/>
    <w:rsid w:val="007D4957"/>
    <w:rsid w:val="007D522B"/>
    <w:rsid w:val="007D6504"/>
    <w:rsid w:val="007D79B0"/>
    <w:rsid w:val="007D7FE8"/>
    <w:rsid w:val="007E04D9"/>
    <w:rsid w:val="007E161E"/>
    <w:rsid w:val="007E4B4D"/>
    <w:rsid w:val="007E5F74"/>
    <w:rsid w:val="007E7A4F"/>
    <w:rsid w:val="007E7C99"/>
    <w:rsid w:val="007F367D"/>
    <w:rsid w:val="007F5FD2"/>
    <w:rsid w:val="0080268F"/>
    <w:rsid w:val="00802B5B"/>
    <w:rsid w:val="0080507A"/>
    <w:rsid w:val="00805D9B"/>
    <w:rsid w:val="00806751"/>
    <w:rsid w:val="00806B16"/>
    <w:rsid w:val="00812627"/>
    <w:rsid w:val="00813C05"/>
    <w:rsid w:val="00814457"/>
    <w:rsid w:val="0081549B"/>
    <w:rsid w:val="00815EBF"/>
    <w:rsid w:val="008212FB"/>
    <w:rsid w:val="00826334"/>
    <w:rsid w:val="00830A07"/>
    <w:rsid w:val="00830E2D"/>
    <w:rsid w:val="0083266A"/>
    <w:rsid w:val="008345B8"/>
    <w:rsid w:val="0083653E"/>
    <w:rsid w:val="00837243"/>
    <w:rsid w:val="008401ED"/>
    <w:rsid w:val="00841155"/>
    <w:rsid w:val="00841DB1"/>
    <w:rsid w:val="00843DCC"/>
    <w:rsid w:val="00844B5F"/>
    <w:rsid w:val="00844B7E"/>
    <w:rsid w:val="00850417"/>
    <w:rsid w:val="0085493E"/>
    <w:rsid w:val="00854995"/>
    <w:rsid w:val="008556F4"/>
    <w:rsid w:val="00856B24"/>
    <w:rsid w:val="00856D0E"/>
    <w:rsid w:val="00856DAB"/>
    <w:rsid w:val="00857D2F"/>
    <w:rsid w:val="008601F3"/>
    <w:rsid w:val="00860912"/>
    <w:rsid w:val="00862BC0"/>
    <w:rsid w:val="00863754"/>
    <w:rsid w:val="0086612D"/>
    <w:rsid w:val="008720B0"/>
    <w:rsid w:val="00877FCC"/>
    <w:rsid w:val="008821CE"/>
    <w:rsid w:val="0088220D"/>
    <w:rsid w:val="008830AB"/>
    <w:rsid w:val="008849AD"/>
    <w:rsid w:val="00891C72"/>
    <w:rsid w:val="00893122"/>
    <w:rsid w:val="00895E19"/>
    <w:rsid w:val="00897EA9"/>
    <w:rsid w:val="008A16D1"/>
    <w:rsid w:val="008A3107"/>
    <w:rsid w:val="008A4781"/>
    <w:rsid w:val="008A6776"/>
    <w:rsid w:val="008A6BC3"/>
    <w:rsid w:val="008B0318"/>
    <w:rsid w:val="008B0B01"/>
    <w:rsid w:val="008B365A"/>
    <w:rsid w:val="008B4A7E"/>
    <w:rsid w:val="008B4B80"/>
    <w:rsid w:val="008B6BA4"/>
    <w:rsid w:val="008B78F5"/>
    <w:rsid w:val="008C0F2D"/>
    <w:rsid w:val="008C2AD8"/>
    <w:rsid w:val="008C5A5B"/>
    <w:rsid w:val="008D1289"/>
    <w:rsid w:val="008D1C10"/>
    <w:rsid w:val="008D1FE6"/>
    <w:rsid w:val="008D3919"/>
    <w:rsid w:val="008D5D12"/>
    <w:rsid w:val="008D6E47"/>
    <w:rsid w:val="008D6F9D"/>
    <w:rsid w:val="008D6FF4"/>
    <w:rsid w:val="008D717B"/>
    <w:rsid w:val="008E0181"/>
    <w:rsid w:val="008E56E4"/>
    <w:rsid w:val="008E58D6"/>
    <w:rsid w:val="008E5E8A"/>
    <w:rsid w:val="008E60CA"/>
    <w:rsid w:val="008F07F8"/>
    <w:rsid w:val="008F0DE3"/>
    <w:rsid w:val="008F2018"/>
    <w:rsid w:val="008F4AE2"/>
    <w:rsid w:val="008F76C4"/>
    <w:rsid w:val="008F7D9A"/>
    <w:rsid w:val="008F7F84"/>
    <w:rsid w:val="009007E4"/>
    <w:rsid w:val="00902B68"/>
    <w:rsid w:val="00903942"/>
    <w:rsid w:val="00906315"/>
    <w:rsid w:val="00916941"/>
    <w:rsid w:val="0092351A"/>
    <w:rsid w:val="009236A7"/>
    <w:rsid w:val="00924729"/>
    <w:rsid w:val="00927534"/>
    <w:rsid w:val="0093761E"/>
    <w:rsid w:val="009377B8"/>
    <w:rsid w:val="00937941"/>
    <w:rsid w:val="0095185E"/>
    <w:rsid w:val="0096127C"/>
    <w:rsid w:val="00961E23"/>
    <w:rsid w:val="009622DA"/>
    <w:rsid w:val="00971360"/>
    <w:rsid w:val="009715DC"/>
    <w:rsid w:val="00975B10"/>
    <w:rsid w:val="00975F81"/>
    <w:rsid w:val="009837B5"/>
    <w:rsid w:val="00983EEA"/>
    <w:rsid w:val="00985B68"/>
    <w:rsid w:val="00986C0E"/>
    <w:rsid w:val="00987899"/>
    <w:rsid w:val="009879FA"/>
    <w:rsid w:val="00993C30"/>
    <w:rsid w:val="0099708B"/>
    <w:rsid w:val="009973EE"/>
    <w:rsid w:val="009A468D"/>
    <w:rsid w:val="009A631F"/>
    <w:rsid w:val="009A6CDF"/>
    <w:rsid w:val="009B172A"/>
    <w:rsid w:val="009B23DF"/>
    <w:rsid w:val="009B4CAA"/>
    <w:rsid w:val="009B5C03"/>
    <w:rsid w:val="009B602E"/>
    <w:rsid w:val="009B733A"/>
    <w:rsid w:val="009B7DA9"/>
    <w:rsid w:val="009C1371"/>
    <w:rsid w:val="009C153C"/>
    <w:rsid w:val="009C29AF"/>
    <w:rsid w:val="009C48F0"/>
    <w:rsid w:val="009C53D5"/>
    <w:rsid w:val="009C6FB0"/>
    <w:rsid w:val="009C78ED"/>
    <w:rsid w:val="009D16CB"/>
    <w:rsid w:val="009D5F39"/>
    <w:rsid w:val="009D7121"/>
    <w:rsid w:val="009D7471"/>
    <w:rsid w:val="009E0818"/>
    <w:rsid w:val="009E111F"/>
    <w:rsid w:val="009E17D4"/>
    <w:rsid w:val="009E218A"/>
    <w:rsid w:val="009E22F8"/>
    <w:rsid w:val="009E5859"/>
    <w:rsid w:val="009F45EB"/>
    <w:rsid w:val="009F499B"/>
    <w:rsid w:val="009F7A64"/>
    <w:rsid w:val="009F7AA2"/>
    <w:rsid w:val="00A027C3"/>
    <w:rsid w:val="00A04361"/>
    <w:rsid w:val="00A04D1C"/>
    <w:rsid w:val="00A051F2"/>
    <w:rsid w:val="00A07BC4"/>
    <w:rsid w:val="00A10D4C"/>
    <w:rsid w:val="00A1229A"/>
    <w:rsid w:val="00A144ED"/>
    <w:rsid w:val="00A15C25"/>
    <w:rsid w:val="00A1644B"/>
    <w:rsid w:val="00A178C9"/>
    <w:rsid w:val="00A22799"/>
    <w:rsid w:val="00A266FA"/>
    <w:rsid w:val="00A2780F"/>
    <w:rsid w:val="00A27F03"/>
    <w:rsid w:val="00A30805"/>
    <w:rsid w:val="00A31663"/>
    <w:rsid w:val="00A37E8D"/>
    <w:rsid w:val="00A407C8"/>
    <w:rsid w:val="00A4421E"/>
    <w:rsid w:val="00A44243"/>
    <w:rsid w:val="00A4590F"/>
    <w:rsid w:val="00A45CA9"/>
    <w:rsid w:val="00A46074"/>
    <w:rsid w:val="00A504AC"/>
    <w:rsid w:val="00A5114C"/>
    <w:rsid w:val="00A51B42"/>
    <w:rsid w:val="00A54613"/>
    <w:rsid w:val="00A55010"/>
    <w:rsid w:val="00A55479"/>
    <w:rsid w:val="00A554FA"/>
    <w:rsid w:val="00A559DF"/>
    <w:rsid w:val="00A55B5E"/>
    <w:rsid w:val="00A55E04"/>
    <w:rsid w:val="00A564C7"/>
    <w:rsid w:val="00A57998"/>
    <w:rsid w:val="00A61D91"/>
    <w:rsid w:val="00A72C22"/>
    <w:rsid w:val="00A808F5"/>
    <w:rsid w:val="00A82835"/>
    <w:rsid w:val="00A85622"/>
    <w:rsid w:val="00A8654A"/>
    <w:rsid w:val="00A91C96"/>
    <w:rsid w:val="00A9221E"/>
    <w:rsid w:val="00A92722"/>
    <w:rsid w:val="00A955DD"/>
    <w:rsid w:val="00A95850"/>
    <w:rsid w:val="00A959AE"/>
    <w:rsid w:val="00A97070"/>
    <w:rsid w:val="00AA422B"/>
    <w:rsid w:val="00AA4904"/>
    <w:rsid w:val="00AA7760"/>
    <w:rsid w:val="00AA7F05"/>
    <w:rsid w:val="00AB0026"/>
    <w:rsid w:val="00AB06AC"/>
    <w:rsid w:val="00AB07C2"/>
    <w:rsid w:val="00AB2EFB"/>
    <w:rsid w:val="00AB3FB5"/>
    <w:rsid w:val="00AB452F"/>
    <w:rsid w:val="00AB7B14"/>
    <w:rsid w:val="00AC2572"/>
    <w:rsid w:val="00AC2C73"/>
    <w:rsid w:val="00AC4C11"/>
    <w:rsid w:val="00AC70AB"/>
    <w:rsid w:val="00AD04BC"/>
    <w:rsid w:val="00AD35A3"/>
    <w:rsid w:val="00AD52F5"/>
    <w:rsid w:val="00AD5698"/>
    <w:rsid w:val="00AD5DA4"/>
    <w:rsid w:val="00AD78BF"/>
    <w:rsid w:val="00AE1821"/>
    <w:rsid w:val="00AE2097"/>
    <w:rsid w:val="00AE6FFA"/>
    <w:rsid w:val="00AF33F6"/>
    <w:rsid w:val="00AF3C8D"/>
    <w:rsid w:val="00AF4C7E"/>
    <w:rsid w:val="00AF52FB"/>
    <w:rsid w:val="00AF5A52"/>
    <w:rsid w:val="00AF70AC"/>
    <w:rsid w:val="00B01A90"/>
    <w:rsid w:val="00B01F15"/>
    <w:rsid w:val="00B03599"/>
    <w:rsid w:val="00B05354"/>
    <w:rsid w:val="00B079C3"/>
    <w:rsid w:val="00B12929"/>
    <w:rsid w:val="00B14250"/>
    <w:rsid w:val="00B179B7"/>
    <w:rsid w:val="00B20891"/>
    <w:rsid w:val="00B30751"/>
    <w:rsid w:val="00B3096E"/>
    <w:rsid w:val="00B32EEA"/>
    <w:rsid w:val="00B33A67"/>
    <w:rsid w:val="00B3474D"/>
    <w:rsid w:val="00B368CA"/>
    <w:rsid w:val="00B40320"/>
    <w:rsid w:val="00B42510"/>
    <w:rsid w:val="00B42EA6"/>
    <w:rsid w:val="00B430BD"/>
    <w:rsid w:val="00B45D18"/>
    <w:rsid w:val="00B47D63"/>
    <w:rsid w:val="00B47DC5"/>
    <w:rsid w:val="00B50EEA"/>
    <w:rsid w:val="00B5107C"/>
    <w:rsid w:val="00B538FA"/>
    <w:rsid w:val="00B53B3F"/>
    <w:rsid w:val="00B54160"/>
    <w:rsid w:val="00B54BD6"/>
    <w:rsid w:val="00B61FD9"/>
    <w:rsid w:val="00B63382"/>
    <w:rsid w:val="00B638EC"/>
    <w:rsid w:val="00B650F1"/>
    <w:rsid w:val="00B67EB7"/>
    <w:rsid w:val="00B71656"/>
    <w:rsid w:val="00B72C8A"/>
    <w:rsid w:val="00B730AF"/>
    <w:rsid w:val="00B74098"/>
    <w:rsid w:val="00B75645"/>
    <w:rsid w:val="00B77FAE"/>
    <w:rsid w:val="00B83B5C"/>
    <w:rsid w:val="00B85357"/>
    <w:rsid w:val="00B85517"/>
    <w:rsid w:val="00B90A36"/>
    <w:rsid w:val="00B91568"/>
    <w:rsid w:val="00B92B22"/>
    <w:rsid w:val="00B9436D"/>
    <w:rsid w:val="00B95D89"/>
    <w:rsid w:val="00B96677"/>
    <w:rsid w:val="00BA0308"/>
    <w:rsid w:val="00BA1716"/>
    <w:rsid w:val="00BA1978"/>
    <w:rsid w:val="00BA236F"/>
    <w:rsid w:val="00BA50CE"/>
    <w:rsid w:val="00BA6742"/>
    <w:rsid w:val="00BB0BC1"/>
    <w:rsid w:val="00BB20E6"/>
    <w:rsid w:val="00BB262F"/>
    <w:rsid w:val="00BB3356"/>
    <w:rsid w:val="00BC0376"/>
    <w:rsid w:val="00BC2DD6"/>
    <w:rsid w:val="00BC2EE8"/>
    <w:rsid w:val="00BC633A"/>
    <w:rsid w:val="00BC7853"/>
    <w:rsid w:val="00BC78C4"/>
    <w:rsid w:val="00BC7A6A"/>
    <w:rsid w:val="00BD11E1"/>
    <w:rsid w:val="00BD6D44"/>
    <w:rsid w:val="00BE0AE1"/>
    <w:rsid w:val="00BE1D01"/>
    <w:rsid w:val="00BE6DEB"/>
    <w:rsid w:val="00BE78A7"/>
    <w:rsid w:val="00BF0A68"/>
    <w:rsid w:val="00BF1DE9"/>
    <w:rsid w:val="00BF5BB2"/>
    <w:rsid w:val="00C00E33"/>
    <w:rsid w:val="00C02E16"/>
    <w:rsid w:val="00C06929"/>
    <w:rsid w:val="00C06CA9"/>
    <w:rsid w:val="00C06DD5"/>
    <w:rsid w:val="00C10284"/>
    <w:rsid w:val="00C15067"/>
    <w:rsid w:val="00C213B4"/>
    <w:rsid w:val="00C21FB9"/>
    <w:rsid w:val="00C23E7D"/>
    <w:rsid w:val="00C25846"/>
    <w:rsid w:val="00C26479"/>
    <w:rsid w:val="00C27F70"/>
    <w:rsid w:val="00C301AA"/>
    <w:rsid w:val="00C343C2"/>
    <w:rsid w:val="00C34D31"/>
    <w:rsid w:val="00C352E4"/>
    <w:rsid w:val="00C358F1"/>
    <w:rsid w:val="00C36515"/>
    <w:rsid w:val="00C36EF5"/>
    <w:rsid w:val="00C378CC"/>
    <w:rsid w:val="00C40735"/>
    <w:rsid w:val="00C40EED"/>
    <w:rsid w:val="00C42326"/>
    <w:rsid w:val="00C4299E"/>
    <w:rsid w:val="00C434D5"/>
    <w:rsid w:val="00C436DE"/>
    <w:rsid w:val="00C43DC4"/>
    <w:rsid w:val="00C474C1"/>
    <w:rsid w:val="00C520DE"/>
    <w:rsid w:val="00C5353E"/>
    <w:rsid w:val="00C536DA"/>
    <w:rsid w:val="00C564A4"/>
    <w:rsid w:val="00C608E4"/>
    <w:rsid w:val="00C6359A"/>
    <w:rsid w:val="00C71D6A"/>
    <w:rsid w:val="00C72813"/>
    <w:rsid w:val="00C736D6"/>
    <w:rsid w:val="00C77B56"/>
    <w:rsid w:val="00C8352D"/>
    <w:rsid w:val="00C83965"/>
    <w:rsid w:val="00C85F7C"/>
    <w:rsid w:val="00C90ECE"/>
    <w:rsid w:val="00C928FD"/>
    <w:rsid w:val="00C946E5"/>
    <w:rsid w:val="00C95909"/>
    <w:rsid w:val="00C961A8"/>
    <w:rsid w:val="00C96372"/>
    <w:rsid w:val="00C967EA"/>
    <w:rsid w:val="00C97091"/>
    <w:rsid w:val="00C9782E"/>
    <w:rsid w:val="00C97C7C"/>
    <w:rsid w:val="00C97E13"/>
    <w:rsid w:val="00CA494F"/>
    <w:rsid w:val="00CA628C"/>
    <w:rsid w:val="00CB14E7"/>
    <w:rsid w:val="00CB2A8D"/>
    <w:rsid w:val="00CB373D"/>
    <w:rsid w:val="00CB422C"/>
    <w:rsid w:val="00CB624C"/>
    <w:rsid w:val="00CB7FA4"/>
    <w:rsid w:val="00CC2B4B"/>
    <w:rsid w:val="00CC795A"/>
    <w:rsid w:val="00CD04F0"/>
    <w:rsid w:val="00CD57A2"/>
    <w:rsid w:val="00CD7C57"/>
    <w:rsid w:val="00CE0BCD"/>
    <w:rsid w:val="00CE2958"/>
    <w:rsid w:val="00CE4BDD"/>
    <w:rsid w:val="00CE4D26"/>
    <w:rsid w:val="00CF1F00"/>
    <w:rsid w:val="00CF3D45"/>
    <w:rsid w:val="00CF4AA4"/>
    <w:rsid w:val="00CF4FF2"/>
    <w:rsid w:val="00D0044B"/>
    <w:rsid w:val="00D02924"/>
    <w:rsid w:val="00D036EF"/>
    <w:rsid w:val="00D056F8"/>
    <w:rsid w:val="00D056FF"/>
    <w:rsid w:val="00D0789B"/>
    <w:rsid w:val="00D07A84"/>
    <w:rsid w:val="00D10C2F"/>
    <w:rsid w:val="00D1252F"/>
    <w:rsid w:val="00D16B92"/>
    <w:rsid w:val="00D16E96"/>
    <w:rsid w:val="00D20CF9"/>
    <w:rsid w:val="00D217CD"/>
    <w:rsid w:val="00D24362"/>
    <w:rsid w:val="00D26F18"/>
    <w:rsid w:val="00D27484"/>
    <w:rsid w:val="00D276E6"/>
    <w:rsid w:val="00D307F4"/>
    <w:rsid w:val="00D34B61"/>
    <w:rsid w:val="00D368AC"/>
    <w:rsid w:val="00D36D40"/>
    <w:rsid w:val="00D3751B"/>
    <w:rsid w:val="00D40360"/>
    <w:rsid w:val="00D44B8F"/>
    <w:rsid w:val="00D44D71"/>
    <w:rsid w:val="00D455CA"/>
    <w:rsid w:val="00D458E3"/>
    <w:rsid w:val="00D45FC9"/>
    <w:rsid w:val="00D469DB"/>
    <w:rsid w:val="00D4755A"/>
    <w:rsid w:val="00D47827"/>
    <w:rsid w:val="00D51E2B"/>
    <w:rsid w:val="00D52382"/>
    <w:rsid w:val="00D5267F"/>
    <w:rsid w:val="00D5325C"/>
    <w:rsid w:val="00D5362B"/>
    <w:rsid w:val="00D55076"/>
    <w:rsid w:val="00D57141"/>
    <w:rsid w:val="00D57D40"/>
    <w:rsid w:val="00D6241E"/>
    <w:rsid w:val="00D64C41"/>
    <w:rsid w:val="00D6502C"/>
    <w:rsid w:val="00D65464"/>
    <w:rsid w:val="00D70336"/>
    <w:rsid w:val="00D70452"/>
    <w:rsid w:val="00D7315C"/>
    <w:rsid w:val="00D73D5A"/>
    <w:rsid w:val="00D756E9"/>
    <w:rsid w:val="00D7775F"/>
    <w:rsid w:val="00D800BB"/>
    <w:rsid w:val="00D812C0"/>
    <w:rsid w:val="00D82867"/>
    <w:rsid w:val="00D833DE"/>
    <w:rsid w:val="00D85D3A"/>
    <w:rsid w:val="00D867DD"/>
    <w:rsid w:val="00D9244C"/>
    <w:rsid w:val="00D974C6"/>
    <w:rsid w:val="00DA145E"/>
    <w:rsid w:val="00DA25DB"/>
    <w:rsid w:val="00DA2F35"/>
    <w:rsid w:val="00DA5C1B"/>
    <w:rsid w:val="00DA5FCD"/>
    <w:rsid w:val="00DB0113"/>
    <w:rsid w:val="00DB260A"/>
    <w:rsid w:val="00DB328E"/>
    <w:rsid w:val="00DB7DE4"/>
    <w:rsid w:val="00DC0685"/>
    <w:rsid w:val="00DC6145"/>
    <w:rsid w:val="00DD0E61"/>
    <w:rsid w:val="00DD1F4E"/>
    <w:rsid w:val="00DD581B"/>
    <w:rsid w:val="00DD5F2E"/>
    <w:rsid w:val="00DD7585"/>
    <w:rsid w:val="00DE0115"/>
    <w:rsid w:val="00DE5A21"/>
    <w:rsid w:val="00DF0C2D"/>
    <w:rsid w:val="00DF1462"/>
    <w:rsid w:val="00DF2C07"/>
    <w:rsid w:val="00DF2C8A"/>
    <w:rsid w:val="00DF3A28"/>
    <w:rsid w:val="00DF3B44"/>
    <w:rsid w:val="00DF4DE7"/>
    <w:rsid w:val="00DF5109"/>
    <w:rsid w:val="00DF65D8"/>
    <w:rsid w:val="00E019C3"/>
    <w:rsid w:val="00E03DBF"/>
    <w:rsid w:val="00E043CA"/>
    <w:rsid w:val="00E060C9"/>
    <w:rsid w:val="00E10C73"/>
    <w:rsid w:val="00E11187"/>
    <w:rsid w:val="00E119D7"/>
    <w:rsid w:val="00E12A0B"/>
    <w:rsid w:val="00E1381C"/>
    <w:rsid w:val="00E1795A"/>
    <w:rsid w:val="00E223BF"/>
    <w:rsid w:val="00E233B4"/>
    <w:rsid w:val="00E25B5D"/>
    <w:rsid w:val="00E27767"/>
    <w:rsid w:val="00E30D0B"/>
    <w:rsid w:val="00E30ED4"/>
    <w:rsid w:val="00E329D6"/>
    <w:rsid w:val="00E33648"/>
    <w:rsid w:val="00E344F5"/>
    <w:rsid w:val="00E347A0"/>
    <w:rsid w:val="00E3503F"/>
    <w:rsid w:val="00E352A5"/>
    <w:rsid w:val="00E36669"/>
    <w:rsid w:val="00E37F37"/>
    <w:rsid w:val="00E40C6A"/>
    <w:rsid w:val="00E44786"/>
    <w:rsid w:val="00E45FE2"/>
    <w:rsid w:val="00E4794E"/>
    <w:rsid w:val="00E54E7B"/>
    <w:rsid w:val="00E55173"/>
    <w:rsid w:val="00E56C7A"/>
    <w:rsid w:val="00E5747F"/>
    <w:rsid w:val="00E625DB"/>
    <w:rsid w:val="00E64829"/>
    <w:rsid w:val="00E64C7A"/>
    <w:rsid w:val="00E64D05"/>
    <w:rsid w:val="00E66CD7"/>
    <w:rsid w:val="00E71517"/>
    <w:rsid w:val="00E71F25"/>
    <w:rsid w:val="00E72D1F"/>
    <w:rsid w:val="00E7711A"/>
    <w:rsid w:val="00E771E2"/>
    <w:rsid w:val="00E77302"/>
    <w:rsid w:val="00E77C3A"/>
    <w:rsid w:val="00E80196"/>
    <w:rsid w:val="00E80F64"/>
    <w:rsid w:val="00E8290A"/>
    <w:rsid w:val="00E83D09"/>
    <w:rsid w:val="00E83F47"/>
    <w:rsid w:val="00E848AC"/>
    <w:rsid w:val="00E84E37"/>
    <w:rsid w:val="00E85240"/>
    <w:rsid w:val="00E86A3C"/>
    <w:rsid w:val="00E912E9"/>
    <w:rsid w:val="00E91EEB"/>
    <w:rsid w:val="00E9210B"/>
    <w:rsid w:val="00E94216"/>
    <w:rsid w:val="00E94D57"/>
    <w:rsid w:val="00E97A49"/>
    <w:rsid w:val="00EA23FC"/>
    <w:rsid w:val="00EA4FB6"/>
    <w:rsid w:val="00EA7388"/>
    <w:rsid w:val="00EB0965"/>
    <w:rsid w:val="00EB25B7"/>
    <w:rsid w:val="00EB426A"/>
    <w:rsid w:val="00EB4E9F"/>
    <w:rsid w:val="00EB646B"/>
    <w:rsid w:val="00EC022C"/>
    <w:rsid w:val="00EC5755"/>
    <w:rsid w:val="00EC7DE2"/>
    <w:rsid w:val="00ED0684"/>
    <w:rsid w:val="00ED17C4"/>
    <w:rsid w:val="00ED25D0"/>
    <w:rsid w:val="00ED2A94"/>
    <w:rsid w:val="00ED5676"/>
    <w:rsid w:val="00ED5BDA"/>
    <w:rsid w:val="00EE2DA6"/>
    <w:rsid w:val="00EE38D7"/>
    <w:rsid w:val="00EE4432"/>
    <w:rsid w:val="00EE5EE0"/>
    <w:rsid w:val="00EE66F5"/>
    <w:rsid w:val="00EE6CB4"/>
    <w:rsid w:val="00EF0106"/>
    <w:rsid w:val="00EF10D0"/>
    <w:rsid w:val="00EF1E33"/>
    <w:rsid w:val="00EF24DC"/>
    <w:rsid w:val="00EF41E1"/>
    <w:rsid w:val="00EF68B0"/>
    <w:rsid w:val="00EF6F2A"/>
    <w:rsid w:val="00F018B6"/>
    <w:rsid w:val="00F01971"/>
    <w:rsid w:val="00F02825"/>
    <w:rsid w:val="00F035E1"/>
    <w:rsid w:val="00F05C26"/>
    <w:rsid w:val="00F06760"/>
    <w:rsid w:val="00F07610"/>
    <w:rsid w:val="00F13C22"/>
    <w:rsid w:val="00F140B6"/>
    <w:rsid w:val="00F1427A"/>
    <w:rsid w:val="00F14C08"/>
    <w:rsid w:val="00F1568D"/>
    <w:rsid w:val="00F20C65"/>
    <w:rsid w:val="00F215D5"/>
    <w:rsid w:val="00F21CE3"/>
    <w:rsid w:val="00F263F5"/>
    <w:rsid w:val="00F30097"/>
    <w:rsid w:val="00F30217"/>
    <w:rsid w:val="00F3092A"/>
    <w:rsid w:val="00F30AD1"/>
    <w:rsid w:val="00F33220"/>
    <w:rsid w:val="00F343F0"/>
    <w:rsid w:val="00F358D3"/>
    <w:rsid w:val="00F36864"/>
    <w:rsid w:val="00F37B5A"/>
    <w:rsid w:val="00F411F5"/>
    <w:rsid w:val="00F42B30"/>
    <w:rsid w:val="00F42E18"/>
    <w:rsid w:val="00F50949"/>
    <w:rsid w:val="00F55AAC"/>
    <w:rsid w:val="00F560A6"/>
    <w:rsid w:val="00F56755"/>
    <w:rsid w:val="00F6193B"/>
    <w:rsid w:val="00F64F63"/>
    <w:rsid w:val="00F657D5"/>
    <w:rsid w:val="00F74484"/>
    <w:rsid w:val="00F75702"/>
    <w:rsid w:val="00F84DF4"/>
    <w:rsid w:val="00F86062"/>
    <w:rsid w:val="00F87129"/>
    <w:rsid w:val="00F91ADE"/>
    <w:rsid w:val="00F9392A"/>
    <w:rsid w:val="00FA0478"/>
    <w:rsid w:val="00FA1F2D"/>
    <w:rsid w:val="00FA2476"/>
    <w:rsid w:val="00FA3BB6"/>
    <w:rsid w:val="00FA6A7C"/>
    <w:rsid w:val="00FB1392"/>
    <w:rsid w:val="00FB49C0"/>
    <w:rsid w:val="00FC1DE5"/>
    <w:rsid w:val="00FC2AE0"/>
    <w:rsid w:val="00FC346B"/>
    <w:rsid w:val="00FD0AE3"/>
    <w:rsid w:val="00FD0DEB"/>
    <w:rsid w:val="00FD126C"/>
    <w:rsid w:val="00FD249C"/>
    <w:rsid w:val="00FD4DD6"/>
    <w:rsid w:val="00FD5943"/>
    <w:rsid w:val="00FD5C19"/>
    <w:rsid w:val="00FD61DE"/>
    <w:rsid w:val="00FE37C0"/>
    <w:rsid w:val="00FE405C"/>
    <w:rsid w:val="00FF131C"/>
    <w:rsid w:val="00FF3CB3"/>
    <w:rsid w:val="00FF4B49"/>
    <w:rsid w:val="00FF52EE"/>
    <w:rsid w:val="00FF5DFA"/>
    <w:rsid w:val="00FF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12A0B"/>
    <w:pPr>
      <w:widowControl w:val="0"/>
      <w:autoSpaceDE w:val="0"/>
      <w:autoSpaceDN w:val="0"/>
      <w:adjustRightInd w:val="0"/>
      <w:spacing w:after="0" w:line="240" w:lineRule="auto"/>
      <w:ind w:left="140" w:right="140" w:firstLine="840"/>
      <w:jc w:val="both"/>
    </w:pPr>
    <w:rPr>
      <w:sz w:val="24"/>
      <w:szCs w:val="24"/>
    </w:rPr>
  </w:style>
  <w:style w:type="paragraph" w:customStyle="1" w:styleId="Style6">
    <w:name w:val="Style6"/>
    <w:uiPriority w:val="99"/>
    <w:rsid w:val="00E12A0B"/>
    <w:pPr>
      <w:widowControl w:val="0"/>
      <w:autoSpaceDE w:val="0"/>
      <w:autoSpaceDN w:val="0"/>
      <w:adjustRightInd w:val="0"/>
      <w:spacing w:after="0" w:line="240" w:lineRule="auto"/>
      <w:ind w:left="140" w:right="140"/>
      <w:jc w:val="center"/>
    </w:pPr>
    <w:rPr>
      <w:b/>
      <w:bCs/>
      <w:sz w:val="30"/>
      <w:szCs w:val="30"/>
    </w:rPr>
  </w:style>
  <w:style w:type="paragraph" w:customStyle="1" w:styleId="Style5">
    <w:name w:val="Style5"/>
    <w:uiPriority w:val="99"/>
    <w:rsid w:val="00E12A0B"/>
    <w:pPr>
      <w:widowControl w:val="0"/>
      <w:autoSpaceDE w:val="0"/>
      <w:autoSpaceDN w:val="0"/>
      <w:adjustRightInd w:val="0"/>
      <w:spacing w:after="0" w:line="240" w:lineRule="auto"/>
      <w:ind w:left="140" w:right="140"/>
      <w:jc w:val="center"/>
    </w:pPr>
    <w:rPr>
      <w:sz w:val="30"/>
      <w:szCs w:val="30"/>
    </w:rPr>
  </w:style>
  <w:style w:type="paragraph" w:customStyle="1" w:styleId="Style4">
    <w:name w:val="Style4"/>
    <w:uiPriority w:val="99"/>
    <w:rsid w:val="00E12A0B"/>
    <w:pPr>
      <w:widowControl w:val="0"/>
      <w:autoSpaceDE w:val="0"/>
      <w:autoSpaceDN w:val="0"/>
      <w:adjustRightInd w:val="0"/>
      <w:spacing w:after="0" w:line="240" w:lineRule="auto"/>
      <w:ind w:left="140" w:right="140" w:firstLine="840"/>
      <w:jc w:val="center"/>
    </w:pPr>
    <w:rPr>
      <w:sz w:val="30"/>
      <w:szCs w:val="30"/>
    </w:rPr>
  </w:style>
  <w:style w:type="paragraph" w:customStyle="1" w:styleId="Style3">
    <w:name w:val="Style3"/>
    <w:uiPriority w:val="99"/>
    <w:rsid w:val="00E12A0B"/>
    <w:pPr>
      <w:widowControl w:val="0"/>
      <w:autoSpaceDE w:val="0"/>
      <w:autoSpaceDN w:val="0"/>
      <w:adjustRightInd w:val="0"/>
      <w:spacing w:after="0" w:line="240" w:lineRule="auto"/>
      <w:ind w:left="140" w:right="140" w:firstLine="840"/>
      <w:jc w:val="both"/>
    </w:pPr>
    <w:rPr>
      <w:i/>
      <w:iCs/>
      <w:sz w:val="30"/>
      <w:szCs w:val="30"/>
    </w:rPr>
  </w:style>
  <w:style w:type="paragraph" w:customStyle="1" w:styleId="Style2">
    <w:name w:val="Style2"/>
    <w:uiPriority w:val="99"/>
    <w:rsid w:val="00E12A0B"/>
    <w:pPr>
      <w:widowControl w:val="0"/>
      <w:autoSpaceDE w:val="0"/>
      <w:autoSpaceDN w:val="0"/>
      <w:adjustRightInd w:val="0"/>
      <w:spacing w:after="0" w:line="240" w:lineRule="auto"/>
      <w:ind w:left="140" w:right="140" w:firstLine="840"/>
    </w:pPr>
    <w:rPr>
      <w:sz w:val="24"/>
      <w:szCs w:val="24"/>
    </w:rPr>
  </w:style>
  <w:style w:type="paragraph" w:customStyle="1" w:styleId="Style1">
    <w:name w:val="Style1"/>
    <w:uiPriority w:val="99"/>
    <w:rsid w:val="00E12A0B"/>
    <w:pPr>
      <w:widowControl w:val="0"/>
      <w:autoSpaceDE w:val="0"/>
      <w:autoSpaceDN w:val="0"/>
      <w:adjustRightInd w:val="0"/>
      <w:spacing w:after="0" w:line="240" w:lineRule="auto"/>
      <w:ind w:left="140" w:right="140"/>
    </w:pPr>
    <w:rPr>
      <w:sz w:val="28"/>
      <w:szCs w:val="28"/>
    </w:rPr>
  </w:style>
  <w:style w:type="paragraph" w:styleId="Footer">
    <w:name w:val="footer"/>
    <w:basedOn w:val="Normal"/>
    <w:link w:val="FooterChar"/>
    <w:uiPriority w:val="99"/>
    <w:rsid w:val="00B079C3"/>
    <w:pPr>
      <w:tabs>
        <w:tab w:val="center" w:pos="4703"/>
        <w:tab w:val="right" w:pos="9406"/>
      </w:tabs>
    </w:pPr>
  </w:style>
  <w:style w:type="character" w:customStyle="1" w:styleId="FooterChar">
    <w:name w:val="Footer Char"/>
    <w:basedOn w:val="DefaultParagraphFont"/>
    <w:link w:val="Footer"/>
    <w:uiPriority w:val="99"/>
    <w:semiHidden/>
    <w:locked/>
    <w:rsid w:val="00E12A0B"/>
    <w:rPr>
      <w:rFonts w:cs="Times New Roman"/>
      <w:sz w:val="24"/>
      <w:szCs w:val="24"/>
    </w:rPr>
  </w:style>
  <w:style w:type="character" w:styleId="PageNumber">
    <w:name w:val="page number"/>
    <w:basedOn w:val="DefaultParagraphFont"/>
    <w:uiPriority w:val="99"/>
    <w:rsid w:val="00B079C3"/>
    <w:rPr>
      <w:rFonts w:cs="Times New Roman"/>
    </w:rPr>
  </w:style>
  <w:style w:type="character" w:styleId="Hyperlink">
    <w:name w:val="Hyperlink"/>
    <w:basedOn w:val="DefaultParagraphFont"/>
    <w:uiPriority w:val="99"/>
    <w:rsid w:val="005F06BE"/>
    <w:rPr>
      <w:rFonts w:cs="Times New Roman"/>
      <w:color w:val="0000FF"/>
      <w:u w:val="single"/>
    </w:rPr>
  </w:style>
  <w:style w:type="table" w:styleId="TableGrid">
    <w:name w:val="Table Grid"/>
    <w:basedOn w:val="TableNormal"/>
    <w:uiPriority w:val="39"/>
    <w:rsid w:val="00063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5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15D5"/>
    <w:rPr>
      <w:rFonts w:ascii="Segoe UI" w:hAnsi="Segoe UI" w:cs="Segoe UI"/>
      <w:sz w:val="18"/>
      <w:szCs w:val="18"/>
    </w:rPr>
  </w:style>
  <w:style w:type="character" w:styleId="CommentReference">
    <w:name w:val="annotation reference"/>
    <w:basedOn w:val="DefaultParagraphFont"/>
    <w:uiPriority w:val="99"/>
    <w:semiHidden/>
    <w:unhideWhenUsed/>
    <w:rsid w:val="001241A2"/>
    <w:rPr>
      <w:rFonts w:cs="Times New Roman"/>
      <w:sz w:val="16"/>
      <w:szCs w:val="16"/>
    </w:rPr>
  </w:style>
  <w:style w:type="paragraph" w:styleId="CommentText">
    <w:name w:val="annotation text"/>
    <w:basedOn w:val="Normal"/>
    <w:link w:val="CommentTextChar"/>
    <w:uiPriority w:val="99"/>
    <w:unhideWhenUsed/>
    <w:rsid w:val="001241A2"/>
    <w:rPr>
      <w:sz w:val="20"/>
      <w:szCs w:val="20"/>
    </w:rPr>
  </w:style>
  <w:style w:type="character" w:customStyle="1" w:styleId="CommentTextChar">
    <w:name w:val="Comment Text Char"/>
    <w:basedOn w:val="DefaultParagraphFont"/>
    <w:link w:val="CommentText"/>
    <w:uiPriority w:val="99"/>
    <w:locked/>
    <w:rsid w:val="001241A2"/>
    <w:rPr>
      <w:rFonts w:cs="Times New Roman"/>
      <w:sz w:val="20"/>
      <w:szCs w:val="20"/>
    </w:rPr>
  </w:style>
  <w:style w:type="paragraph" w:styleId="CommentSubject">
    <w:name w:val="annotation subject"/>
    <w:basedOn w:val="CommentText"/>
    <w:next w:val="CommentText"/>
    <w:link w:val="CommentSubjectChar"/>
    <w:uiPriority w:val="99"/>
    <w:semiHidden/>
    <w:unhideWhenUsed/>
    <w:rsid w:val="009B733A"/>
    <w:rPr>
      <w:b/>
      <w:bCs/>
    </w:rPr>
  </w:style>
  <w:style w:type="character" w:customStyle="1" w:styleId="CommentSubjectChar">
    <w:name w:val="Comment Subject Char"/>
    <w:basedOn w:val="CommentTextChar"/>
    <w:link w:val="CommentSubject"/>
    <w:uiPriority w:val="99"/>
    <w:semiHidden/>
    <w:locked/>
    <w:rsid w:val="009B733A"/>
    <w:rPr>
      <w:rFonts w:cs="Times New Roman"/>
      <w:b/>
      <w:bCs/>
      <w:sz w:val="20"/>
      <w:szCs w:val="20"/>
    </w:rPr>
  </w:style>
  <w:style w:type="paragraph" w:styleId="Revision">
    <w:name w:val="Revision"/>
    <w:hidden/>
    <w:uiPriority w:val="99"/>
    <w:semiHidden/>
    <w:rsid w:val="00016B94"/>
    <w:pPr>
      <w:spacing w:after="0" w:line="240" w:lineRule="auto"/>
    </w:pPr>
    <w:rPr>
      <w:sz w:val="24"/>
      <w:szCs w:val="24"/>
    </w:rPr>
  </w:style>
  <w:style w:type="paragraph" w:styleId="Header">
    <w:name w:val="header"/>
    <w:basedOn w:val="Normal"/>
    <w:link w:val="HeaderChar"/>
    <w:uiPriority w:val="99"/>
    <w:rsid w:val="00AA422B"/>
    <w:pPr>
      <w:tabs>
        <w:tab w:val="center" w:pos="4536"/>
        <w:tab w:val="right" w:pos="9072"/>
      </w:tabs>
    </w:pPr>
    <w:rPr>
      <w:lang w:val="bg-BG" w:eastAsia="bg-BG"/>
    </w:rPr>
  </w:style>
  <w:style w:type="character" w:customStyle="1" w:styleId="HeaderChar">
    <w:name w:val="Header Char"/>
    <w:basedOn w:val="DefaultParagraphFont"/>
    <w:link w:val="Header"/>
    <w:uiPriority w:val="99"/>
    <w:locked/>
    <w:rsid w:val="00AA422B"/>
    <w:rPr>
      <w:rFonts w:cs="Times New Roman"/>
      <w:sz w:val="24"/>
      <w:szCs w:val="24"/>
      <w:lang w:val="bg-BG" w:eastAsia="bg-BG"/>
    </w:rPr>
  </w:style>
  <w:style w:type="paragraph" w:styleId="ListParagraph">
    <w:name w:val="List Paragraph"/>
    <w:basedOn w:val="Normal"/>
    <w:uiPriority w:val="34"/>
    <w:qFormat/>
    <w:rsid w:val="00E30ED4"/>
    <w:pPr>
      <w:ind w:left="720"/>
      <w:contextualSpacing/>
    </w:pPr>
  </w:style>
  <w:style w:type="paragraph" w:customStyle="1" w:styleId="Style18">
    <w:name w:val="Style18"/>
    <w:basedOn w:val="Normal"/>
    <w:uiPriority w:val="99"/>
    <w:rsid w:val="007A5647"/>
    <w:pPr>
      <w:widowControl w:val="0"/>
      <w:autoSpaceDE w:val="0"/>
      <w:autoSpaceDN w:val="0"/>
      <w:adjustRightInd w:val="0"/>
      <w:spacing w:line="310" w:lineRule="exact"/>
      <w:ind w:firstLine="698"/>
    </w:pPr>
    <w:rPr>
      <w:rFonts w:ascii="Calibri" w:eastAsiaTheme="minorEastAsia" w:hAnsi="Calibri" w:cs="Calibri"/>
    </w:rPr>
  </w:style>
  <w:style w:type="character" w:customStyle="1" w:styleId="FontStyle45">
    <w:name w:val="Font Style45"/>
    <w:basedOn w:val="DefaultParagraphFont"/>
    <w:uiPriority w:val="99"/>
    <w:rsid w:val="007A5647"/>
    <w:rPr>
      <w:rFonts w:ascii="Times New Roman" w:hAnsi="Times New Roman" w:cs="Times New Roman"/>
      <w:sz w:val="22"/>
      <w:szCs w:val="22"/>
    </w:rPr>
  </w:style>
  <w:style w:type="paragraph" w:styleId="BodyTextIndent">
    <w:name w:val="Body Text Indent"/>
    <w:basedOn w:val="Normal"/>
    <w:link w:val="BodyTextIndentChar"/>
    <w:uiPriority w:val="99"/>
    <w:rsid w:val="007E4B4D"/>
    <w:pPr>
      <w:spacing w:after="120"/>
      <w:ind w:left="283"/>
    </w:pPr>
    <w:rPr>
      <w:sz w:val="20"/>
      <w:szCs w:val="20"/>
      <w:lang w:val="bg-BG" w:eastAsia="bg-BG"/>
    </w:rPr>
  </w:style>
  <w:style w:type="character" w:customStyle="1" w:styleId="BodyTextIndentChar">
    <w:name w:val="Body Text Indent Char"/>
    <w:basedOn w:val="DefaultParagraphFont"/>
    <w:link w:val="BodyTextIndent"/>
    <w:uiPriority w:val="99"/>
    <w:rsid w:val="007E4B4D"/>
    <w:rPr>
      <w:sz w:val="20"/>
      <w:szCs w:val="20"/>
      <w:lang w:val="bg-BG" w:eastAsia="bg-BG"/>
    </w:rPr>
  </w:style>
</w:styles>
</file>

<file path=word/webSettings.xml><?xml version="1.0" encoding="utf-8"?>
<w:webSettings xmlns:r="http://schemas.openxmlformats.org/officeDocument/2006/relationships" xmlns:w="http://schemas.openxmlformats.org/wordprocessingml/2006/main">
  <w:divs>
    <w:div w:id="686446606">
      <w:marLeft w:val="2"/>
      <w:marRight w:val="2"/>
      <w:marTop w:val="0"/>
      <w:marBottom w:val="0"/>
      <w:divBdr>
        <w:top w:val="none" w:sz="0" w:space="0" w:color="auto"/>
        <w:left w:val="none" w:sz="0" w:space="0" w:color="auto"/>
        <w:bottom w:val="none" w:sz="0" w:space="0" w:color="auto"/>
        <w:right w:val="none" w:sz="0" w:space="0" w:color="auto"/>
      </w:divBdr>
      <w:divsChild>
        <w:div w:id="686446605">
          <w:marLeft w:val="3"/>
          <w:marRight w:val="0"/>
          <w:marTop w:val="0"/>
          <w:marBottom w:val="360"/>
          <w:divBdr>
            <w:top w:val="none" w:sz="0" w:space="0" w:color="auto"/>
            <w:left w:val="none" w:sz="0" w:space="0" w:color="auto"/>
            <w:bottom w:val="none" w:sz="0" w:space="0" w:color="auto"/>
            <w:right w:val="none" w:sz="0" w:space="0" w:color="auto"/>
          </w:divBdr>
        </w:div>
      </w:divsChild>
    </w:div>
    <w:div w:id="778987104">
      <w:bodyDiv w:val="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 w:id="986518655">
          <w:marLeft w:val="0"/>
          <w:marRight w:val="0"/>
          <w:marTop w:val="0"/>
          <w:marBottom w:val="0"/>
          <w:divBdr>
            <w:top w:val="none" w:sz="0" w:space="0" w:color="auto"/>
            <w:left w:val="none" w:sz="0" w:space="0" w:color="auto"/>
            <w:bottom w:val="none" w:sz="0" w:space="0" w:color="auto"/>
            <w:right w:val="none" w:sz="0" w:space="0" w:color="auto"/>
          </w:divBdr>
        </w:div>
        <w:div w:id="1747529668">
          <w:marLeft w:val="0"/>
          <w:marRight w:val="0"/>
          <w:marTop w:val="0"/>
          <w:marBottom w:val="0"/>
          <w:divBdr>
            <w:top w:val="none" w:sz="0" w:space="0" w:color="auto"/>
            <w:left w:val="none" w:sz="0" w:space="0" w:color="auto"/>
            <w:bottom w:val="none" w:sz="0" w:space="0" w:color="auto"/>
            <w:right w:val="none" w:sz="0" w:space="0" w:color="auto"/>
          </w:divBdr>
        </w:div>
        <w:div w:id="1998800660">
          <w:marLeft w:val="0"/>
          <w:marRight w:val="0"/>
          <w:marTop w:val="0"/>
          <w:marBottom w:val="0"/>
          <w:divBdr>
            <w:top w:val="none" w:sz="0" w:space="0" w:color="auto"/>
            <w:left w:val="none" w:sz="0" w:space="0" w:color="auto"/>
            <w:bottom w:val="none" w:sz="0" w:space="0" w:color="auto"/>
            <w:right w:val="none" w:sz="0" w:space="0" w:color="auto"/>
          </w:divBdr>
        </w:div>
        <w:div w:id="1738237039">
          <w:marLeft w:val="0"/>
          <w:marRight w:val="0"/>
          <w:marTop w:val="0"/>
          <w:marBottom w:val="0"/>
          <w:divBdr>
            <w:top w:val="none" w:sz="0" w:space="0" w:color="auto"/>
            <w:left w:val="none" w:sz="0" w:space="0" w:color="auto"/>
            <w:bottom w:val="none" w:sz="0" w:space="0" w:color="auto"/>
            <w:right w:val="none" w:sz="0" w:space="0" w:color="auto"/>
          </w:divBdr>
        </w:div>
        <w:div w:id="488791711">
          <w:marLeft w:val="0"/>
          <w:marRight w:val="0"/>
          <w:marTop w:val="0"/>
          <w:marBottom w:val="0"/>
          <w:divBdr>
            <w:top w:val="none" w:sz="0" w:space="0" w:color="auto"/>
            <w:left w:val="none" w:sz="0" w:space="0" w:color="auto"/>
            <w:bottom w:val="none" w:sz="0" w:space="0" w:color="auto"/>
            <w:right w:val="none" w:sz="0" w:space="0" w:color="auto"/>
          </w:divBdr>
        </w:div>
        <w:div w:id="559900153">
          <w:marLeft w:val="0"/>
          <w:marRight w:val="0"/>
          <w:marTop w:val="0"/>
          <w:marBottom w:val="0"/>
          <w:divBdr>
            <w:top w:val="none" w:sz="0" w:space="0" w:color="auto"/>
            <w:left w:val="none" w:sz="0" w:space="0" w:color="auto"/>
            <w:bottom w:val="none" w:sz="0" w:space="0" w:color="auto"/>
            <w:right w:val="none" w:sz="0" w:space="0" w:color="auto"/>
          </w:divBdr>
        </w:div>
        <w:div w:id="481238067">
          <w:marLeft w:val="0"/>
          <w:marRight w:val="0"/>
          <w:marTop w:val="0"/>
          <w:marBottom w:val="0"/>
          <w:divBdr>
            <w:top w:val="none" w:sz="0" w:space="0" w:color="auto"/>
            <w:left w:val="none" w:sz="0" w:space="0" w:color="auto"/>
            <w:bottom w:val="none" w:sz="0" w:space="0" w:color="auto"/>
            <w:right w:val="none" w:sz="0" w:space="0" w:color="auto"/>
          </w:divBdr>
        </w:div>
      </w:divsChild>
    </w:div>
    <w:div w:id="1511067116">
      <w:bodyDiv w:val="1"/>
      <w:marLeft w:val="0"/>
      <w:marRight w:val="0"/>
      <w:marTop w:val="0"/>
      <w:marBottom w:val="0"/>
      <w:divBdr>
        <w:top w:val="none" w:sz="0" w:space="0" w:color="auto"/>
        <w:left w:val="none" w:sz="0" w:space="0" w:color="auto"/>
        <w:bottom w:val="none" w:sz="0" w:space="0" w:color="auto"/>
        <w:right w:val="none" w:sz="0" w:space="0" w:color="auto"/>
      </w:divBdr>
    </w:div>
    <w:div w:id="1571312220">
      <w:bodyDiv w:val="1"/>
      <w:marLeft w:val="0"/>
      <w:marRight w:val="0"/>
      <w:marTop w:val="0"/>
      <w:marBottom w:val="0"/>
      <w:divBdr>
        <w:top w:val="none" w:sz="0" w:space="0" w:color="auto"/>
        <w:left w:val="none" w:sz="0" w:space="0" w:color="auto"/>
        <w:bottom w:val="none" w:sz="0" w:space="0" w:color="auto"/>
        <w:right w:val="none" w:sz="0" w:space="0" w:color="auto"/>
      </w:divBdr>
      <w:divsChild>
        <w:div w:id="1589344509">
          <w:marLeft w:val="0"/>
          <w:marRight w:val="0"/>
          <w:marTop w:val="0"/>
          <w:marBottom w:val="0"/>
          <w:divBdr>
            <w:top w:val="none" w:sz="0" w:space="0" w:color="auto"/>
            <w:left w:val="none" w:sz="0" w:space="0" w:color="auto"/>
            <w:bottom w:val="none" w:sz="0" w:space="0" w:color="auto"/>
            <w:right w:val="none" w:sz="0" w:space="0" w:color="auto"/>
          </w:divBdr>
          <w:divsChild>
            <w:div w:id="2106875389">
              <w:marLeft w:val="0"/>
              <w:marRight w:val="0"/>
              <w:marTop w:val="0"/>
              <w:marBottom w:val="0"/>
              <w:divBdr>
                <w:top w:val="none" w:sz="0" w:space="0" w:color="auto"/>
                <w:left w:val="none" w:sz="0" w:space="0" w:color="auto"/>
                <w:bottom w:val="none" w:sz="0" w:space="0" w:color="auto"/>
                <w:right w:val="none" w:sz="0" w:space="0" w:color="auto"/>
              </w:divBdr>
              <w:divsChild>
                <w:div w:id="1505898593">
                  <w:marLeft w:val="0"/>
                  <w:marRight w:val="0"/>
                  <w:marTop w:val="0"/>
                  <w:marBottom w:val="0"/>
                  <w:divBdr>
                    <w:top w:val="none" w:sz="0" w:space="0" w:color="auto"/>
                    <w:left w:val="none" w:sz="0" w:space="0" w:color="auto"/>
                    <w:bottom w:val="none" w:sz="0" w:space="0" w:color="auto"/>
                    <w:right w:val="none" w:sz="0" w:space="0" w:color="auto"/>
                  </w:divBdr>
                  <w:divsChild>
                    <w:div w:id="641233383">
                      <w:marLeft w:val="0"/>
                      <w:marRight w:val="0"/>
                      <w:marTop w:val="0"/>
                      <w:marBottom w:val="0"/>
                      <w:divBdr>
                        <w:top w:val="none" w:sz="0" w:space="0" w:color="auto"/>
                        <w:left w:val="none" w:sz="0" w:space="0" w:color="auto"/>
                        <w:bottom w:val="none" w:sz="0" w:space="0" w:color="auto"/>
                        <w:right w:val="none" w:sz="0" w:space="0" w:color="auto"/>
                      </w:divBdr>
                      <w:divsChild>
                        <w:div w:id="894048334">
                          <w:marLeft w:val="0"/>
                          <w:marRight w:val="0"/>
                          <w:marTop w:val="0"/>
                          <w:marBottom w:val="0"/>
                          <w:divBdr>
                            <w:top w:val="none" w:sz="0" w:space="0" w:color="auto"/>
                            <w:left w:val="none" w:sz="0" w:space="0" w:color="auto"/>
                            <w:bottom w:val="none" w:sz="0" w:space="0" w:color="auto"/>
                            <w:right w:val="none" w:sz="0" w:space="0" w:color="auto"/>
                          </w:divBdr>
                        </w:div>
                        <w:div w:id="1867792322">
                          <w:marLeft w:val="0"/>
                          <w:marRight w:val="0"/>
                          <w:marTop w:val="0"/>
                          <w:marBottom w:val="0"/>
                          <w:divBdr>
                            <w:top w:val="none" w:sz="0" w:space="0" w:color="auto"/>
                            <w:left w:val="none" w:sz="0" w:space="0" w:color="auto"/>
                            <w:bottom w:val="none" w:sz="0" w:space="0" w:color="auto"/>
                            <w:right w:val="none" w:sz="0" w:space="0" w:color="auto"/>
                          </w:divBdr>
                        </w:div>
                        <w:div w:id="75056404">
                          <w:marLeft w:val="0"/>
                          <w:marRight w:val="0"/>
                          <w:marTop w:val="0"/>
                          <w:marBottom w:val="0"/>
                          <w:divBdr>
                            <w:top w:val="none" w:sz="0" w:space="0" w:color="auto"/>
                            <w:left w:val="none" w:sz="0" w:space="0" w:color="auto"/>
                            <w:bottom w:val="none" w:sz="0" w:space="0" w:color="auto"/>
                            <w:right w:val="none" w:sz="0" w:space="0" w:color="auto"/>
                          </w:divBdr>
                        </w:div>
                        <w:div w:id="489492689">
                          <w:marLeft w:val="0"/>
                          <w:marRight w:val="0"/>
                          <w:marTop w:val="0"/>
                          <w:marBottom w:val="0"/>
                          <w:divBdr>
                            <w:top w:val="none" w:sz="0" w:space="0" w:color="auto"/>
                            <w:left w:val="none" w:sz="0" w:space="0" w:color="auto"/>
                            <w:bottom w:val="none" w:sz="0" w:space="0" w:color="auto"/>
                            <w:right w:val="none" w:sz="0" w:space="0" w:color="auto"/>
                          </w:divBdr>
                        </w:div>
                        <w:div w:id="944189844">
                          <w:marLeft w:val="0"/>
                          <w:marRight w:val="0"/>
                          <w:marTop w:val="0"/>
                          <w:marBottom w:val="0"/>
                          <w:divBdr>
                            <w:top w:val="none" w:sz="0" w:space="0" w:color="auto"/>
                            <w:left w:val="none" w:sz="0" w:space="0" w:color="auto"/>
                            <w:bottom w:val="none" w:sz="0" w:space="0" w:color="auto"/>
                            <w:right w:val="none" w:sz="0" w:space="0" w:color="auto"/>
                          </w:divBdr>
                        </w:div>
                        <w:div w:id="225997369">
                          <w:marLeft w:val="0"/>
                          <w:marRight w:val="0"/>
                          <w:marTop w:val="0"/>
                          <w:marBottom w:val="0"/>
                          <w:divBdr>
                            <w:top w:val="none" w:sz="0" w:space="0" w:color="auto"/>
                            <w:left w:val="none" w:sz="0" w:space="0" w:color="auto"/>
                            <w:bottom w:val="none" w:sz="0" w:space="0" w:color="auto"/>
                            <w:right w:val="none" w:sz="0" w:space="0" w:color="auto"/>
                          </w:divBdr>
                        </w:div>
                        <w:div w:id="431096892">
                          <w:marLeft w:val="0"/>
                          <w:marRight w:val="0"/>
                          <w:marTop w:val="0"/>
                          <w:marBottom w:val="0"/>
                          <w:divBdr>
                            <w:top w:val="none" w:sz="0" w:space="0" w:color="auto"/>
                            <w:left w:val="none" w:sz="0" w:space="0" w:color="auto"/>
                            <w:bottom w:val="none" w:sz="0" w:space="0" w:color="auto"/>
                            <w:right w:val="none" w:sz="0" w:space="0" w:color="auto"/>
                          </w:divBdr>
                        </w:div>
                        <w:div w:id="1978802954">
                          <w:marLeft w:val="0"/>
                          <w:marRight w:val="0"/>
                          <w:marTop w:val="0"/>
                          <w:marBottom w:val="0"/>
                          <w:divBdr>
                            <w:top w:val="none" w:sz="0" w:space="0" w:color="auto"/>
                            <w:left w:val="none" w:sz="0" w:space="0" w:color="auto"/>
                            <w:bottom w:val="none" w:sz="0" w:space="0" w:color="auto"/>
                            <w:right w:val="none" w:sz="0" w:space="0" w:color="auto"/>
                          </w:divBdr>
                        </w:div>
                        <w:div w:id="1197113341">
                          <w:marLeft w:val="0"/>
                          <w:marRight w:val="0"/>
                          <w:marTop w:val="0"/>
                          <w:marBottom w:val="0"/>
                          <w:divBdr>
                            <w:top w:val="none" w:sz="0" w:space="0" w:color="auto"/>
                            <w:left w:val="none" w:sz="0" w:space="0" w:color="auto"/>
                            <w:bottom w:val="none" w:sz="0" w:space="0" w:color="auto"/>
                            <w:right w:val="none" w:sz="0" w:space="0" w:color="auto"/>
                          </w:divBdr>
                        </w:div>
                        <w:div w:id="1188331484">
                          <w:marLeft w:val="0"/>
                          <w:marRight w:val="0"/>
                          <w:marTop w:val="0"/>
                          <w:marBottom w:val="0"/>
                          <w:divBdr>
                            <w:top w:val="none" w:sz="0" w:space="0" w:color="auto"/>
                            <w:left w:val="none" w:sz="0" w:space="0" w:color="auto"/>
                            <w:bottom w:val="none" w:sz="0" w:space="0" w:color="auto"/>
                            <w:right w:val="none" w:sz="0" w:space="0" w:color="auto"/>
                          </w:divBdr>
                        </w:div>
                        <w:div w:id="1264531614">
                          <w:marLeft w:val="0"/>
                          <w:marRight w:val="0"/>
                          <w:marTop w:val="0"/>
                          <w:marBottom w:val="0"/>
                          <w:divBdr>
                            <w:top w:val="none" w:sz="0" w:space="0" w:color="auto"/>
                            <w:left w:val="none" w:sz="0" w:space="0" w:color="auto"/>
                            <w:bottom w:val="none" w:sz="0" w:space="0" w:color="auto"/>
                            <w:right w:val="none" w:sz="0" w:space="0" w:color="auto"/>
                          </w:divBdr>
                        </w:div>
                        <w:div w:id="675619270">
                          <w:marLeft w:val="0"/>
                          <w:marRight w:val="0"/>
                          <w:marTop w:val="0"/>
                          <w:marBottom w:val="0"/>
                          <w:divBdr>
                            <w:top w:val="none" w:sz="0" w:space="0" w:color="auto"/>
                            <w:left w:val="none" w:sz="0" w:space="0" w:color="auto"/>
                            <w:bottom w:val="none" w:sz="0" w:space="0" w:color="auto"/>
                            <w:right w:val="none" w:sz="0" w:space="0" w:color="auto"/>
                          </w:divBdr>
                        </w:div>
                        <w:div w:id="1147627094">
                          <w:marLeft w:val="0"/>
                          <w:marRight w:val="0"/>
                          <w:marTop w:val="0"/>
                          <w:marBottom w:val="0"/>
                          <w:divBdr>
                            <w:top w:val="none" w:sz="0" w:space="0" w:color="auto"/>
                            <w:left w:val="none" w:sz="0" w:space="0" w:color="auto"/>
                            <w:bottom w:val="none" w:sz="0" w:space="0" w:color="auto"/>
                            <w:right w:val="none" w:sz="0" w:space="0" w:color="auto"/>
                          </w:divBdr>
                        </w:div>
                        <w:div w:id="7124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6121">
          <w:marLeft w:val="0"/>
          <w:marRight w:val="0"/>
          <w:marTop w:val="0"/>
          <w:marBottom w:val="0"/>
          <w:divBdr>
            <w:top w:val="none" w:sz="0" w:space="0" w:color="auto"/>
            <w:left w:val="none" w:sz="0" w:space="0" w:color="auto"/>
            <w:bottom w:val="none" w:sz="0" w:space="0" w:color="auto"/>
            <w:right w:val="none" w:sz="0" w:space="0" w:color="auto"/>
          </w:divBdr>
          <w:divsChild>
            <w:div w:id="15351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s.bulris.bg/"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documentId=2135469519&amp;dbId=0&amp;iconId=1&amp;structureId=0,85760,85773,85791&amp;stateObject=%7b%22kind%22:%22treeStructure%22,%22url%22:%22%2FTree%2FJsonAllItemsTree%3FstructureId%3D85791%26dbId%3D0%26onlyInForce%3Dtrue%26onlyRepealed%3Dfalse%26structNav%3D2_x%22%7d"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5469519&amp;dbId=0&amp;refId=270417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6.ciela.net/Document?documentId=2135469519&amp;dbId=0&amp;iconId=1&amp;structureId=0,85760,85773,85791&amp;stateObject=%7b%22kind%22:%22treeStructure%22,%22url%22:%22%2FTree%2FJsonAllItemsTree%3FstructureId%3D85791%26dbId%3D0%26onlyInForce%3Dtrue%26onlyRepealed%3Dfalse%26structNav%3D2_x%22%7d" TargetMode="External"/><Relationship Id="rId4" Type="http://schemas.openxmlformats.org/officeDocument/2006/relationships/settings" Target="settings.xml"/><Relationship Id="rId9" Type="http://schemas.openxmlformats.org/officeDocument/2006/relationships/hyperlink" Target="https://web6.ciela.net/Document/DocumentHighlighted?dbId=0&amp;documentId=2135802037&amp;searchedText=%D1%83%D0%BF%D1%80%D0%B0%D0%B2%D0%BB%D0%B5%D0%BD%D0%B8%D0%B5%20%D0%BD%D0%B0%20%D0%BE%D1%82%D0%BF%D0%B0%D0%B4%D1%8A%D1%86%D0%B8%D1%82%D0%B5&amp;edition=2147483647&amp;iconId=1&amp;stateObject=%7b%22kind%22:%22getSearchResults%22,%22page%22:1,%22navigateTo%22:%22/AllProducts%22,%22sortAsc%22:%22desc%22,%22sortCol%22:%22Score%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D14D-6D3B-4527-B410-0ECEAD19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6876</Words>
  <Characters>39195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ЗАДЪЛЖИТЕЛНИ ПРАВИЛА ЗА БЪЛГАРСКИТЕ ПРИСТАНИЩА НА РЕКА ДУНАВ</vt:lpstr>
    </vt:vector>
  </TitlesOfParts>
  <Company>IAMA</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ЗАДЪЛЖИТЕЛНИ ПРАВИЛА ЗА БЪЛГАРСКИТЕ ПРИСТАНИЩА НА РЕКА ДУНАВ</dc:title>
  <dc:creator>Plamen.Ivanov@marad.bg</dc:creator>
  <cp:lastModifiedBy>ekarakoleva</cp:lastModifiedBy>
  <cp:revision>21</cp:revision>
  <cp:lastPrinted>2020-03-13T07:39:00Z</cp:lastPrinted>
  <dcterms:created xsi:type="dcterms:W3CDTF">2020-03-12T19:22:00Z</dcterms:created>
  <dcterms:modified xsi:type="dcterms:W3CDTF">2020-03-13T09:32:00Z</dcterms:modified>
</cp:coreProperties>
</file>