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9E" w:rsidRPr="006577B3" w:rsidRDefault="00D93787" w:rsidP="00CA2D91">
      <w:pPr>
        <w:ind w:firstLine="720"/>
        <w:jc w:val="right"/>
        <w:rPr>
          <w:rStyle w:val="BookTitle"/>
          <w:i/>
          <w:smallCaps w:val="0"/>
          <w:color w:val="FFFFFF" w:themeColor="background1"/>
        </w:rPr>
      </w:pPr>
      <w:r w:rsidRPr="006577B3">
        <w:rPr>
          <w:rStyle w:val="BookTitle"/>
          <w:i/>
          <w:smallCaps w:val="0"/>
          <w:color w:val="FFFFFF" w:themeColor="background1"/>
        </w:rPr>
        <w:t xml:space="preserve">Annex </w:t>
      </w:r>
      <w:r w:rsidR="00605DD2" w:rsidRPr="006577B3">
        <w:rPr>
          <w:rStyle w:val="BookTitle"/>
          <w:i/>
          <w:smallCaps w:val="0"/>
          <w:color w:val="FFFFFF" w:themeColor="background1"/>
        </w:rPr>
        <w:t>3.</w:t>
      </w:r>
      <w:r w:rsidRPr="006577B3">
        <w:rPr>
          <w:rStyle w:val="BookTitle"/>
          <w:i/>
          <w:smallCaps w:val="0"/>
          <w:color w:val="FFFFFF" w:themeColor="background1"/>
        </w:rPr>
        <w:t>1</w:t>
      </w:r>
    </w:p>
    <w:p w:rsidR="00EC529E" w:rsidRPr="00D24ABF" w:rsidRDefault="00EC529E" w:rsidP="00CA2D91">
      <w:pPr>
        <w:ind w:firstLine="720"/>
        <w:jc w:val="center"/>
        <w:rPr>
          <w:rStyle w:val="BookTitle"/>
        </w:rPr>
      </w:pPr>
      <w:r w:rsidRPr="00D24ABF">
        <w:rPr>
          <w:rStyle w:val="BookTitle"/>
        </w:rPr>
        <w:t>MARITIME SAFETY &amp; ENVIRONMENTAL POLLUTION STRATEGY</w:t>
      </w:r>
    </w:p>
    <w:p w:rsidR="00D24ABF" w:rsidRDefault="00D24ABF" w:rsidP="00CA2D91">
      <w:pPr>
        <w:ind w:firstLine="720"/>
        <w:jc w:val="center"/>
        <w:rPr>
          <w:rStyle w:val="BookTitle"/>
          <w:i/>
        </w:rPr>
      </w:pPr>
    </w:p>
    <w:p w:rsidR="00B03412" w:rsidRPr="00EC529E" w:rsidRDefault="00B03412" w:rsidP="00CA2D91">
      <w:pPr>
        <w:ind w:firstLine="720"/>
        <w:jc w:val="center"/>
        <w:rPr>
          <w:rStyle w:val="BookTitle"/>
          <w:i/>
        </w:rPr>
      </w:pPr>
    </w:p>
    <w:p w:rsidR="00EC529E" w:rsidRPr="00D24ABF" w:rsidRDefault="00EC529E" w:rsidP="00CA2D91">
      <w:pPr>
        <w:ind w:firstLine="720"/>
        <w:jc w:val="both"/>
        <w:rPr>
          <w:rStyle w:val="BookTitle"/>
        </w:rPr>
      </w:pPr>
      <w:r w:rsidRPr="00D24ABF">
        <w:rPr>
          <w:rStyle w:val="BookTitle"/>
        </w:rPr>
        <w:t>I. I</w:t>
      </w:r>
      <w:r w:rsidR="00D24ABF" w:rsidRPr="00D24ABF">
        <w:rPr>
          <w:rStyle w:val="BookTitle"/>
        </w:rPr>
        <w:t>ntroduction</w:t>
      </w:r>
    </w:p>
    <w:p w:rsidR="00EC529E" w:rsidRPr="00EC529E" w:rsidRDefault="00EC529E" w:rsidP="00CA2D91">
      <w:pPr>
        <w:ind w:firstLine="720"/>
        <w:jc w:val="both"/>
        <w:rPr>
          <w:rStyle w:val="BookTitle"/>
          <w:b w:val="0"/>
          <w:smallCaps w:val="0"/>
        </w:rPr>
      </w:pPr>
      <w:r w:rsidRPr="00EC529E">
        <w:rPr>
          <w:rStyle w:val="BookTitle"/>
          <w:b w:val="0"/>
          <w:smallCaps w:val="0"/>
        </w:rPr>
        <w:t xml:space="preserve">Maritime transport is a key element </w:t>
      </w:r>
      <w:r w:rsidR="0045765A">
        <w:rPr>
          <w:rStyle w:val="BookTitle"/>
          <w:b w:val="0"/>
          <w:smallCaps w:val="0"/>
        </w:rPr>
        <w:t>of</w:t>
      </w:r>
      <w:r w:rsidRPr="00EC529E">
        <w:rPr>
          <w:rStyle w:val="BookTitle"/>
          <w:b w:val="0"/>
          <w:smallCaps w:val="0"/>
        </w:rPr>
        <w:t xml:space="preserve"> the country's economic growth and prosperity. The major </w:t>
      </w:r>
      <w:proofErr w:type="gramStart"/>
      <w:r w:rsidRPr="00EC529E">
        <w:rPr>
          <w:rStyle w:val="BookTitle"/>
          <w:b w:val="0"/>
          <w:smallCaps w:val="0"/>
        </w:rPr>
        <w:t xml:space="preserve">part of the </w:t>
      </w:r>
      <w:r w:rsidR="0045765A" w:rsidRPr="00B54646">
        <w:rPr>
          <w:rStyle w:val="BookTitle"/>
          <w:b w:val="0"/>
          <w:smallCaps w:val="0"/>
        </w:rPr>
        <w:t>goods on the market are</w:t>
      </w:r>
      <w:proofErr w:type="gramEnd"/>
      <w:r w:rsidRPr="00B54646">
        <w:rPr>
          <w:rStyle w:val="BookTitle"/>
          <w:b w:val="0"/>
          <w:smallCaps w:val="0"/>
        </w:rPr>
        <w:t xml:space="preserve"> </w:t>
      </w:r>
      <w:r w:rsidR="00AB6AC4">
        <w:rPr>
          <w:rStyle w:val="BookTitle"/>
          <w:b w:val="0"/>
          <w:smallCaps w:val="0"/>
        </w:rPr>
        <w:t>delivered</w:t>
      </w:r>
      <w:r w:rsidRPr="00EC529E">
        <w:rPr>
          <w:rStyle w:val="BookTitle"/>
          <w:b w:val="0"/>
          <w:smallCaps w:val="0"/>
        </w:rPr>
        <w:t xml:space="preserve"> by sea. </w:t>
      </w:r>
      <w:r w:rsidR="0045765A">
        <w:rPr>
          <w:rStyle w:val="BookTitle"/>
          <w:b w:val="0"/>
          <w:smallCaps w:val="0"/>
        </w:rPr>
        <w:t>Further</w:t>
      </w:r>
      <w:r w:rsidR="0045765A" w:rsidRPr="0045765A">
        <w:rPr>
          <w:rStyle w:val="BookTitle"/>
          <w:b w:val="0"/>
          <w:smallCaps w:val="0"/>
        </w:rPr>
        <w:t xml:space="preserve"> to </w:t>
      </w:r>
      <w:r w:rsidRPr="00EC529E">
        <w:rPr>
          <w:rStyle w:val="BookTitle"/>
          <w:b w:val="0"/>
          <w:smallCaps w:val="0"/>
        </w:rPr>
        <w:t xml:space="preserve">the positive trends </w:t>
      </w:r>
      <w:r w:rsidR="00D24ABF">
        <w:rPr>
          <w:rStyle w:val="BookTitle"/>
          <w:b w:val="0"/>
          <w:smallCaps w:val="0"/>
        </w:rPr>
        <w:t>in</w:t>
      </w:r>
      <w:r w:rsidRPr="00EC529E">
        <w:rPr>
          <w:rStyle w:val="BookTitle"/>
          <w:b w:val="0"/>
          <w:smallCaps w:val="0"/>
        </w:rPr>
        <w:t xml:space="preserve"> </w:t>
      </w:r>
      <w:r w:rsidR="00AB6AC4" w:rsidRPr="00EC529E">
        <w:rPr>
          <w:rStyle w:val="BookTitle"/>
          <w:b w:val="0"/>
          <w:smallCaps w:val="0"/>
        </w:rPr>
        <w:t xml:space="preserve">trade and </w:t>
      </w:r>
      <w:r w:rsidRPr="00EC529E">
        <w:rPr>
          <w:rStyle w:val="BookTitle"/>
          <w:b w:val="0"/>
          <w:smallCaps w:val="0"/>
        </w:rPr>
        <w:t xml:space="preserve">economic growth observed in recent years, there is an increasing demand for maritime transport and services. </w:t>
      </w:r>
      <w:r w:rsidR="0045765A">
        <w:rPr>
          <w:rStyle w:val="BookTitle"/>
          <w:b w:val="0"/>
          <w:smallCaps w:val="0"/>
        </w:rPr>
        <w:t>T</w:t>
      </w:r>
      <w:r w:rsidRPr="00EC529E">
        <w:rPr>
          <w:rStyle w:val="BookTitle"/>
          <w:b w:val="0"/>
          <w:smallCaps w:val="0"/>
        </w:rPr>
        <w:t xml:space="preserve">he high level of safety and security of </w:t>
      </w:r>
      <w:r w:rsidR="00D15441">
        <w:rPr>
          <w:rStyle w:val="BookTitle"/>
          <w:b w:val="0"/>
          <w:smallCaps w:val="0"/>
        </w:rPr>
        <w:t xml:space="preserve">shipping and </w:t>
      </w:r>
      <w:r w:rsidR="00610B8F">
        <w:rPr>
          <w:rStyle w:val="BookTitle"/>
          <w:b w:val="0"/>
          <w:smallCaps w:val="0"/>
        </w:rPr>
        <w:t>the prevention of</w:t>
      </w:r>
      <w:r w:rsidR="00610B8F" w:rsidRPr="00D15441">
        <w:rPr>
          <w:rStyle w:val="BookTitle"/>
          <w:b w:val="0"/>
          <w:smallCaps w:val="0"/>
        </w:rPr>
        <w:t xml:space="preserve"> </w:t>
      </w:r>
      <w:r w:rsidR="00D15441" w:rsidRPr="00D15441">
        <w:rPr>
          <w:rStyle w:val="BookTitle"/>
          <w:b w:val="0"/>
          <w:smallCaps w:val="0"/>
        </w:rPr>
        <w:t xml:space="preserve">the adverse impacts </w:t>
      </w:r>
      <w:r w:rsidRPr="00EC529E">
        <w:rPr>
          <w:rStyle w:val="BookTitle"/>
          <w:b w:val="0"/>
          <w:smallCaps w:val="0"/>
        </w:rPr>
        <w:t>of this mode of transport on the environment</w:t>
      </w:r>
      <w:r w:rsidR="0045765A">
        <w:rPr>
          <w:rStyle w:val="BookTitle"/>
          <w:b w:val="0"/>
          <w:smallCaps w:val="0"/>
        </w:rPr>
        <w:t xml:space="preserve"> are </w:t>
      </w:r>
      <w:r w:rsidR="00D15441" w:rsidRPr="00D15441">
        <w:rPr>
          <w:rStyle w:val="BookTitle"/>
          <w:b w:val="0"/>
          <w:smallCaps w:val="0"/>
        </w:rPr>
        <w:t xml:space="preserve">of crucial importance to </w:t>
      </w:r>
      <w:r w:rsidR="00D15441">
        <w:rPr>
          <w:rStyle w:val="BookTitle"/>
          <w:b w:val="0"/>
          <w:smallCaps w:val="0"/>
        </w:rPr>
        <w:t xml:space="preserve">maritime transport </w:t>
      </w:r>
      <w:r w:rsidR="00D15441" w:rsidRPr="00D15441">
        <w:rPr>
          <w:rStyle w:val="BookTitle"/>
          <w:b w:val="0"/>
          <w:smallCaps w:val="0"/>
        </w:rPr>
        <w:t>sustainable development</w:t>
      </w:r>
      <w:r w:rsidRPr="00EC529E">
        <w:rPr>
          <w:rStyle w:val="BookTitle"/>
          <w:b w:val="0"/>
          <w:smallCaps w:val="0"/>
        </w:rPr>
        <w:t>.</w:t>
      </w:r>
    </w:p>
    <w:p w:rsidR="00EC529E" w:rsidRPr="00D24ABF" w:rsidRDefault="00EC529E" w:rsidP="00CA2D91">
      <w:pPr>
        <w:ind w:firstLine="720"/>
        <w:jc w:val="both"/>
        <w:rPr>
          <w:rStyle w:val="BookTitle"/>
        </w:rPr>
      </w:pPr>
      <w:r w:rsidRPr="00D24ABF">
        <w:rPr>
          <w:rStyle w:val="BookTitle"/>
        </w:rPr>
        <w:t>II. P</w:t>
      </w:r>
      <w:r w:rsidR="00D24ABF" w:rsidRPr="00D24ABF">
        <w:rPr>
          <w:rStyle w:val="BookTitle"/>
        </w:rPr>
        <w:t>urpose</w:t>
      </w:r>
    </w:p>
    <w:p w:rsidR="004A55EA" w:rsidRDefault="00EC529E" w:rsidP="00B54646">
      <w:pPr>
        <w:spacing w:before="120" w:beforeAutospacing="0" w:after="0" w:afterAutospacing="0"/>
        <w:ind w:firstLine="720"/>
        <w:jc w:val="both"/>
        <w:rPr>
          <w:rStyle w:val="BookTitle"/>
          <w:b w:val="0"/>
          <w:smallCaps w:val="0"/>
        </w:rPr>
      </w:pPr>
      <w:r w:rsidRPr="00EC529E">
        <w:rPr>
          <w:rStyle w:val="BookTitle"/>
          <w:b w:val="0"/>
          <w:smallCaps w:val="0"/>
        </w:rPr>
        <w:t xml:space="preserve">The adoption of </w:t>
      </w:r>
      <w:r w:rsidR="00610B8F">
        <w:rPr>
          <w:rStyle w:val="BookTitle"/>
          <w:b w:val="0"/>
          <w:smallCaps w:val="0"/>
        </w:rPr>
        <w:t>the</w:t>
      </w:r>
      <w:r w:rsidR="00610B8F" w:rsidRPr="00EC529E">
        <w:rPr>
          <w:rStyle w:val="BookTitle"/>
          <w:b w:val="0"/>
          <w:smallCaps w:val="0"/>
        </w:rPr>
        <w:t xml:space="preserve"> </w:t>
      </w:r>
      <w:r w:rsidRPr="00EC529E">
        <w:rPr>
          <w:rStyle w:val="BookTitle"/>
          <w:b w:val="0"/>
          <w:smallCaps w:val="0"/>
        </w:rPr>
        <w:t xml:space="preserve">strategy seeks to ensure the achievement and maintenance of a high level of safety and security of shipping and the protection of the marine environment </w:t>
      </w:r>
      <w:r w:rsidRPr="00B54646">
        <w:rPr>
          <w:rStyle w:val="BookTitle"/>
          <w:b w:val="0"/>
          <w:smallCaps w:val="0"/>
        </w:rPr>
        <w:t>from pollution by ships.</w:t>
      </w:r>
      <w:r w:rsidRPr="00EC529E">
        <w:rPr>
          <w:rStyle w:val="BookTitle"/>
          <w:b w:val="0"/>
          <w:smallCaps w:val="0"/>
        </w:rPr>
        <w:t xml:space="preserve"> In order to achieve this objective and to ensure the effectiveness and efficiency of the measures, the strategy has the following </w:t>
      </w:r>
      <w:r w:rsidR="00D44CFF">
        <w:rPr>
          <w:rStyle w:val="BookTitle"/>
          <w:b w:val="0"/>
          <w:smallCaps w:val="0"/>
        </w:rPr>
        <w:t>priority areas</w:t>
      </w:r>
      <w:r w:rsidRPr="00EC529E">
        <w:rPr>
          <w:rStyle w:val="BookTitle"/>
          <w:b w:val="0"/>
          <w:smallCaps w:val="0"/>
        </w:rPr>
        <w:t>:</w:t>
      </w:r>
    </w:p>
    <w:p w:rsidR="00AB6AC4" w:rsidRPr="00AB6AC4" w:rsidRDefault="00AB6AC4" w:rsidP="00B54646">
      <w:pPr>
        <w:spacing w:before="120" w:beforeAutospacing="0" w:after="0" w:afterAutospacing="0"/>
        <w:ind w:firstLine="720"/>
        <w:jc w:val="both"/>
        <w:rPr>
          <w:rStyle w:val="BookTitle"/>
          <w:b w:val="0"/>
          <w:smallCaps w:val="0"/>
        </w:rPr>
      </w:pPr>
      <w:r w:rsidRPr="00AB6AC4">
        <w:rPr>
          <w:rStyle w:val="BookTitle"/>
          <w:b w:val="0"/>
          <w:smallCaps w:val="0"/>
        </w:rPr>
        <w:t xml:space="preserve">• </w:t>
      </w:r>
      <w:proofErr w:type="gramStart"/>
      <w:r w:rsidR="00D93787" w:rsidRPr="00B54646">
        <w:rPr>
          <w:rStyle w:val="BookTitle"/>
          <w:b w:val="0"/>
          <w:smallCaps w:val="0"/>
        </w:rPr>
        <w:t>fulfilment</w:t>
      </w:r>
      <w:proofErr w:type="gramEnd"/>
      <w:r w:rsidRPr="00B54646">
        <w:rPr>
          <w:rStyle w:val="BookTitle"/>
          <w:b w:val="0"/>
          <w:smallCaps w:val="0"/>
        </w:rPr>
        <w:t xml:space="preserve"> of</w:t>
      </w:r>
      <w:r w:rsidRPr="00AB6AC4">
        <w:rPr>
          <w:rStyle w:val="BookTitle"/>
          <w:b w:val="0"/>
          <w:smallCaps w:val="0"/>
        </w:rPr>
        <w:t xml:space="preserve"> the </w:t>
      </w:r>
      <w:r w:rsidR="00B805CD" w:rsidRPr="00AB6AC4">
        <w:rPr>
          <w:rStyle w:val="BookTitle"/>
          <w:b w:val="0"/>
          <w:smallCaps w:val="0"/>
        </w:rPr>
        <w:t xml:space="preserve">commitments of the Republic of Bulgaria </w:t>
      </w:r>
      <w:r w:rsidR="00FC62DD" w:rsidRPr="00FC62DD">
        <w:rPr>
          <w:rStyle w:val="BookTitle"/>
          <w:b w:val="0"/>
          <w:smallCaps w:val="0"/>
        </w:rPr>
        <w:t xml:space="preserve">pursuant to </w:t>
      </w:r>
      <w:r w:rsidRPr="00AB6AC4">
        <w:rPr>
          <w:rStyle w:val="BookTitle"/>
          <w:b w:val="0"/>
          <w:smallCaps w:val="0"/>
        </w:rPr>
        <w:t>the ratified and enforced mandatory instruments of the International Maritime Organization (IMO);</w:t>
      </w:r>
    </w:p>
    <w:p w:rsidR="00AB6AC4" w:rsidRPr="00AB6AC4" w:rsidRDefault="00AB6AC4" w:rsidP="00B54646">
      <w:pPr>
        <w:spacing w:before="120" w:beforeAutospacing="0" w:after="0" w:afterAutospacing="0"/>
        <w:ind w:firstLine="720"/>
        <w:jc w:val="both"/>
        <w:rPr>
          <w:rStyle w:val="BookTitle"/>
          <w:b w:val="0"/>
          <w:smallCaps w:val="0"/>
        </w:rPr>
      </w:pPr>
      <w:r w:rsidRPr="00AB6AC4">
        <w:rPr>
          <w:rStyle w:val="BookTitle"/>
          <w:b w:val="0"/>
          <w:smallCaps w:val="0"/>
        </w:rPr>
        <w:t xml:space="preserve">• </w:t>
      </w:r>
      <w:proofErr w:type="gramStart"/>
      <w:r w:rsidR="00FC62DD">
        <w:rPr>
          <w:rStyle w:val="BookTitle"/>
          <w:b w:val="0"/>
          <w:smallCaps w:val="0"/>
        </w:rPr>
        <w:t>impleme</w:t>
      </w:r>
      <w:r w:rsidR="00B805CD">
        <w:rPr>
          <w:rStyle w:val="BookTitle"/>
          <w:b w:val="0"/>
          <w:smallCaps w:val="0"/>
        </w:rPr>
        <w:t>n</w:t>
      </w:r>
      <w:r w:rsidR="00FC62DD">
        <w:rPr>
          <w:rStyle w:val="BookTitle"/>
          <w:b w:val="0"/>
          <w:smallCaps w:val="0"/>
        </w:rPr>
        <w:t>tation</w:t>
      </w:r>
      <w:proofErr w:type="gramEnd"/>
      <w:r w:rsidRPr="00AB6AC4">
        <w:rPr>
          <w:rStyle w:val="BookTitle"/>
          <w:b w:val="0"/>
          <w:smallCaps w:val="0"/>
        </w:rPr>
        <w:t xml:space="preserve"> of the responsibilities of the Republic of Bulgaria in </w:t>
      </w:r>
      <w:r w:rsidR="00D24ABF">
        <w:rPr>
          <w:rStyle w:val="BookTitle"/>
          <w:b w:val="0"/>
          <w:smallCaps w:val="0"/>
        </w:rPr>
        <w:t xml:space="preserve">the </w:t>
      </w:r>
      <w:r w:rsidR="00FC62DD">
        <w:rPr>
          <w:rStyle w:val="BookTitle"/>
          <w:b w:val="0"/>
          <w:smallCaps w:val="0"/>
        </w:rPr>
        <w:t>respective</w:t>
      </w:r>
      <w:r w:rsidRPr="00AB6AC4">
        <w:rPr>
          <w:rStyle w:val="BookTitle"/>
          <w:b w:val="0"/>
          <w:smallCaps w:val="0"/>
        </w:rPr>
        <w:t xml:space="preserve"> </w:t>
      </w:r>
      <w:r w:rsidR="00D24ABF">
        <w:rPr>
          <w:rStyle w:val="BookTitle"/>
          <w:b w:val="0"/>
          <w:smallCaps w:val="0"/>
        </w:rPr>
        <w:t>3</w:t>
      </w:r>
      <w:r w:rsidRPr="00AB6AC4">
        <w:rPr>
          <w:rStyle w:val="BookTitle"/>
          <w:b w:val="0"/>
          <w:smallCaps w:val="0"/>
        </w:rPr>
        <w:t xml:space="preserve"> functions</w:t>
      </w:r>
      <w:r w:rsidR="00D24ABF">
        <w:rPr>
          <w:rStyle w:val="BookTitle"/>
          <w:b w:val="0"/>
          <w:smallCaps w:val="0"/>
        </w:rPr>
        <w:t xml:space="preserve">: </w:t>
      </w:r>
      <w:r w:rsidR="00610B8F">
        <w:rPr>
          <w:rStyle w:val="BookTitle"/>
          <w:b w:val="0"/>
          <w:smallCaps w:val="0"/>
        </w:rPr>
        <w:t>F</w:t>
      </w:r>
      <w:r w:rsidR="00610B8F" w:rsidRPr="00AB6AC4">
        <w:rPr>
          <w:rStyle w:val="BookTitle"/>
          <w:b w:val="0"/>
          <w:smallCaps w:val="0"/>
        </w:rPr>
        <w:t xml:space="preserve">lag </w:t>
      </w:r>
      <w:r w:rsidR="00610B8F">
        <w:rPr>
          <w:rStyle w:val="BookTitle"/>
          <w:b w:val="0"/>
          <w:smallCaps w:val="0"/>
        </w:rPr>
        <w:t>S</w:t>
      </w:r>
      <w:r w:rsidR="00610B8F" w:rsidRPr="00AB6AC4">
        <w:rPr>
          <w:rStyle w:val="BookTitle"/>
          <w:b w:val="0"/>
          <w:smallCaps w:val="0"/>
        </w:rPr>
        <w:t>tate</w:t>
      </w:r>
      <w:r w:rsidR="00610B8F">
        <w:rPr>
          <w:rStyle w:val="BookTitle"/>
          <w:b w:val="0"/>
          <w:smallCaps w:val="0"/>
        </w:rPr>
        <w:t xml:space="preserve"> </w:t>
      </w:r>
      <w:r w:rsidR="00D24ABF">
        <w:rPr>
          <w:rStyle w:val="BookTitle"/>
          <w:b w:val="0"/>
          <w:smallCaps w:val="0"/>
        </w:rPr>
        <w:t>(FS)</w:t>
      </w:r>
      <w:r w:rsidRPr="00AB6AC4">
        <w:rPr>
          <w:rStyle w:val="BookTitle"/>
          <w:b w:val="0"/>
          <w:smallCaps w:val="0"/>
        </w:rPr>
        <w:t xml:space="preserve">, </w:t>
      </w:r>
      <w:r w:rsidR="00610B8F">
        <w:rPr>
          <w:rStyle w:val="BookTitle"/>
          <w:b w:val="0"/>
          <w:smallCaps w:val="0"/>
        </w:rPr>
        <w:t>P</w:t>
      </w:r>
      <w:r w:rsidR="00610B8F" w:rsidRPr="00AB6AC4">
        <w:rPr>
          <w:rStyle w:val="BookTitle"/>
          <w:b w:val="0"/>
          <w:smallCaps w:val="0"/>
        </w:rPr>
        <w:t xml:space="preserve">ort </w:t>
      </w:r>
      <w:r w:rsidR="00610B8F">
        <w:rPr>
          <w:rStyle w:val="BookTitle"/>
          <w:b w:val="0"/>
          <w:smallCaps w:val="0"/>
        </w:rPr>
        <w:t>S</w:t>
      </w:r>
      <w:r w:rsidR="00610B8F" w:rsidRPr="00AB6AC4">
        <w:rPr>
          <w:rStyle w:val="BookTitle"/>
          <w:b w:val="0"/>
          <w:smallCaps w:val="0"/>
        </w:rPr>
        <w:t xml:space="preserve">tate </w:t>
      </w:r>
      <w:r w:rsidR="00D24ABF">
        <w:rPr>
          <w:rStyle w:val="BookTitle"/>
          <w:b w:val="0"/>
          <w:smallCaps w:val="0"/>
        </w:rPr>
        <w:t xml:space="preserve">(PS) </w:t>
      </w:r>
      <w:r w:rsidRPr="00AB6AC4">
        <w:rPr>
          <w:rStyle w:val="BookTitle"/>
          <w:b w:val="0"/>
          <w:smallCaps w:val="0"/>
        </w:rPr>
        <w:t xml:space="preserve">and </w:t>
      </w:r>
      <w:r w:rsidR="00610B8F">
        <w:rPr>
          <w:rStyle w:val="BookTitle"/>
          <w:b w:val="0"/>
          <w:smallCaps w:val="0"/>
        </w:rPr>
        <w:t>C</w:t>
      </w:r>
      <w:r w:rsidR="00610B8F" w:rsidRPr="00AB6AC4">
        <w:rPr>
          <w:rStyle w:val="BookTitle"/>
          <w:b w:val="0"/>
          <w:smallCaps w:val="0"/>
        </w:rPr>
        <w:t xml:space="preserve">oastal </w:t>
      </w:r>
      <w:r w:rsidR="00610B8F">
        <w:rPr>
          <w:rStyle w:val="BookTitle"/>
          <w:b w:val="0"/>
          <w:smallCaps w:val="0"/>
        </w:rPr>
        <w:t>S</w:t>
      </w:r>
      <w:r w:rsidR="00610B8F" w:rsidRPr="00AB6AC4">
        <w:rPr>
          <w:rStyle w:val="BookTitle"/>
          <w:b w:val="0"/>
          <w:smallCaps w:val="0"/>
        </w:rPr>
        <w:t>tate</w:t>
      </w:r>
      <w:r w:rsidR="00610B8F">
        <w:rPr>
          <w:rStyle w:val="BookTitle"/>
          <w:b w:val="0"/>
          <w:smallCaps w:val="0"/>
        </w:rPr>
        <w:t xml:space="preserve"> </w:t>
      </w:r>
      <w:r w:rsidR="00D24ABF">
        <w:rPr>
          <w:rStyle w:val="BookTitle"/>
          <w:b w:val="0"/>
          <w:smallCaps w:val="0"/>
        </w:rPr>
        <w:t>(CS)</w:t>
      </w:r>
      <w:r w:rsidRPr="00AB6AC4">
        <w:rPr>
          <w:rStyle w:val="BookTitle"/>
          <w:b w:val="0"/>
          <w:smallCaps w:val="0"/>
        </w:rPr>
        <w:t>;</w:t>
      </w:r>
    </w:p>
    <w:p w:rsidR="00AB6AC4" w:rsidRPr="00AB6AC4" w:rsidRDefault="00AB6AC4" w:rsidP="00B54646">
      <w:pPr>
        <w:spacing w:before="120" w:beforeAutospacing="0" w:after="0" w:afterAutospacing="0"/>
        <w:ind w:firstLine="720"/>
        <w:jc w:val="both"/>
        <w:rPr>
          <w:rStyle w:val="BookTitle"/>
          <w:b w:val="0"/>
          <w:smallCaps w:val="0"/>
        </w:rPr>
      </w:pPr>
      <w:r w:rsidRPr="00AB6AC4">
        <w:rPr>
          <w:rStyle w:val="BookTitle"/>
          <w:b w:val="0"/>
          <w:smallCaps w:val="0"/>
        </w:rPr>
        <w:t xml:space="preserve">• </w:t>
      </w:r>
      <w:proofErr w:type="gramStart"/>
      <w:r w:rsidRPr="00AB6AC4">
        <w:rPr>
          <w:rStyle w:val="BookTitle"/>
          <w:b w:val="0"/>
          <w:smallCaps w:val="0"/>
        </w:rPr>
        <w:t>allocation</w:t>
      </w:r>
      <w:proofErr w:type="gramEnd"/>
      <w:r w:rsidRPr="00AB6AC4">
        <w:rPr>
          <w:rStyle w:val="BookTitle"/>
          <w:b w:val="0"/>
          <w:smallCaps w:val="0"/>
        </w:rPr>
        <w:t xml:space="preserve"> of responsibilities and obligations arising from the mandatory IMO instruments among the various institutions in the country;</w:t>
      </w:r>
    </w:p>
    <w:p w:rsidR="00AB6AC4" w:rsidRPr="00AB6AC4" w:rsidRDefault="00AB6AC4" w:rsidP="00B54646">
      <w:pPr>
        <w:spacing w:before="120" w:beforeAutospacing="0" w:after="0" w:afterAutospacing="0"/>
        <w:ind w:firstLine="720"/>
        <w:jc w:val="both"/>
        <w:rPr>
          <w:rStyle w:val="BookTitle"/>
          <w:b w:val="0"/>
          <w:smallCaps w:val="0"/>
        </w:rPr>
      </w:pPr>
      <w:r w:rsidRPr="00AB6AC4">
        <w:rPr>
          <w:rStyle w:val="BookTitle"/>
          <w:b w:val="0"/>
          <w:smallCaps w:val="0"/>
        </w:rPr>
        <w:t xml:space="preserve">• </w:t>
      </w:r>
      <w:proofErr w:type="gramStart"/>
      <w:r w:rsidRPr="00AB6AC4">
        <w:rPr>
          <w:rStyle w:val="BookTitle"/>
          <w:b w:val="0"/>
          <w:smallCaps w:val="0"/>
        </w:rPr>
        <w:t>overall</w:t>
      </w:r>
      <w:proofErr w:type="gramEnd"/>
      <w:r w:rsidRPr="00AB6AC4">
        <w:rPr>
          <w:rStyle w:val="BookTitle"/>
          <w:b w:val="0"/>
          <w:smallCaps w:val="0"/>
        </w:rPr>
        <w:t xml:space="preserve"> coordination between the various institutions constituting the competent </w:t>
      </w:r>
      <w:r w:rsidR="00B805CD">
        <w:rPr>
          <w:rStyle w:val="BookTitle"/>
          <w:b w:val="0"/>
          <w:smallCaps w:val="0"/>
        </w:rPr>
        <w:t xml:space="preserve">maritime </w:t>
      </w:r>
      <w:r w:rsidRPr="00AB6AC4">
        <w:rPr>
          <w:rStyle w:val="BookTitle"/>
          <w:b w:val="0"/>
          <w:smallCaps w:val="0"/>
        </w:rPr>
        <w:t>authority;</w:t>
      </w:r>
    </w:p>
    <w:p w:rsidR="00AB6AC4" w:rsidRPr="00AB6AC4" w:rsidRDefault="00AB6AC4" w:rsidP="00B54646">
      <w:pPr>
        <w:spacing w:before="120" w:beforeAutospacing="0" w:after="0" w:afterAutospacing="0"/>
        <w:ind w:firstLine="720"/>
        <w:jc w:val="both"/>
        <w:rPr>
          <w:rStyle w:val="BookTitle"/>
          <w:b w:val="0"/>
          <w:smallCaps w:val="0"/>
        </w:rPr>
      </w:pPr>
      <w:r w:rsidRPr="00AB6AC4">
        <w:rPr>
          <w:rStyle w:val="BookTitle"/>
          <w:b w:val="0"/>
          <w:smallCaps w:val="0"/>
        </w:rPr>
        <w:t xml:space="preserve">• </w:t>
      </w:r>
      <w:proofErr w:type="gramStart"/>
      <w:r w:rsidRPr="00AB6AC4">
        <w:rPr>
          <w:rStyle w:val="BookTitle"/>
          <w:b w:val="0"/>
          <w:smallCaps w:val="0"/>
        </w:rPr>
        <w:t>periodic</w:t>
      </w:r>
      <w:proofErr w:type="gramEnd"/>
      <w:r w:rsidRPr="00AB6AC4">
        <w:rPr>
          <w:rStyle w:val="BookTitle"/>
          <w:b w:val="0"/>
          <w:smallCaps w:val="0"/>
        </w:rPr>
        <w:t xml:space="preserve"> report</w:t>
      </w:r>
      <w:r w:rsidR="00B805CD">
        <w:rPr>
          <w:rStyle w:val="BookTitle"/>
          <w:b w:val="0"/>
          <w:smallCaps w:val="0"/>
        </w:rPr>
        <w:t>s on</w:t>
      </w:r>
      <w:r w:rsidRPr="00AB6AC4">
        <w:rPr>
          <w:rStyle w:val="BookTitle"/>
          <w:b w:val="0"/>
          <w:smallCaps w:val="0"/>
        </w:rPr>
        <w:t xml:space="preserve"> the effectiveness of measures and actions;</w:t>
      </w:r>
    </w:p>
    <w:p w:rsidR="00AB6AC4" w:rsidRDefault="00AB6AC4" w:rsidP="00B54646">
      <w:pPr>
        <w:spacing w:before="120" w:beforeAutospacing="0" w:after="0" w:afterAutospacing="0"/>
        <w:ind w:firstLine="720"/>
        <w:jc w:val="both"/>
        <w:rPr>
          <w:rStyle w:val="BookTitle"/>
          <w:b w:val="0"/>
          <w:smallCaps w:val="0"/>
        </w:rPr>
      </w:pPr>
      <w:r w:rsidRPr="00AB6AC4">
        <w:rPr>
          <w:rStyle w:val="BookTitle"/>
          <w:b w:val="0"/>
          <w:smallCaps w:val="0"/>
        </w:rPr>
        <w:t xml:space="preserve">• </w:t>
      </w:r>
      <w:proofErr w:type="gramStart"/>
      <w:r w:rsidR="00B805CD" w:rsidRPr="00AB6AC4">
        <w:rPr>
          <w:rStyle w:val="BookTitle"/>
          <w:b w:val="0"/>
          <w:smallCaps w:val="0"/>
        </w:rPr>
        <w:t>assessment</w:t>
      </w:r>
      <w:proofErr w:type="gramEnd"/>
      <w:r w:rsidR="00B805CD" w:rsidRPr="00AB6AC4">
        <w:rPr>
          <w:rStyle w:val="BookTitle"/>
          <w:b w:val="0"/>
          <w:smallCaps w:val="0"/>
        </w:rPr>
        <w:t xml:space="preserve"> of the functioning of the competent authority </w:t>
      </w:r>
      <w:r w:rsidR="00B805CD">
        <w:rPr>
          <w:rStyle w:val="BookTitle"/>
          <w:b w:val="0"/>
          <w:smallCaps w:val="0"/>
        </w:rPr>
        <w:t>on the basis of</w:t>
      </w:r>
      <w:r w:rsidR="00B805CD" w:rsidRPr="00B805CD">
        <w:rPr>
          <w:rStyle w:val="BookTitle"/>
          <w:b w:val="0"/>
          <w:smallCaps w:val="0"/>
        </w:rPr>
        <w:t xml:space="preserve"> </w:t>
      </w:r>
      <w:r w:rsidR="00B805CD" w:rsidRPr="00AB6AC4">
        <w:rPr>
          <w:rStyle w:val="BookTitle"/>
          <w:b w:val="0"/>
          <w:smallCaps w:val="0"/>
        </w:rPr>
        <w:t>comprehensive</w:t>
      </w:r>
      <w:r w:rsidR="00B805CD">
        <w:rPr>
          <w:rStyle w:val="BookTitle"/>
          <w:b w:val="0"/>
          <w:smallCaps w:val="0"/>
        </w:rPr>
        <w:t xml:space="preserve"> methodology</w:t>
      </w:r>
      <w:r w:rsidRPr="00AB6AC4">
        <w:rPr>
          <w:rStyle w:val="BookTitle"/>
          <w:b w:val="0"/>
          <w:smallCaps w:val="0"/>
        </w:rPr>
        <w:t>.</w:t>
      </w:r>
    </w:p>
    <w:p w:rsidR="00AB6AC4" w:rsidRPr="00D24ABF" w:rsidRDefault="00AB6AC4" w:rsidP="00CA2D91">
      <w:pPr>
        <w:ind w:firstLine="720"/>
        <w:jc w:val="both"/>
        <w:rPr>
          <w:rStyle w:val="BookTitle"/>
        </w:rPr>
      </w:pPr>
      <w:r w:rsidRPr="00D24ABF">
        <w:rPr>
          <w:rStyle w:val="BookTitle"/>
        </w:rPr>
        <w:t>III. J</w:t>
      </w:r>
      <w:r w:rsidR="00D24ABF" w:rsidRPr="00D24ABF">
        <w:rPr>
          <w:rStyle w:val="BookTitle"/>
        </w:rPr>
        <w:t>urisdiction and control</w:t>
      </w:r>
    </w:p>
    <w:p w:rsidR="00AB6AC4" w:rsidRDefault="00AB6AC4" w:rsidP="00CA2D91">
      <w:pPr>
        <w:ind w:firstLine="720"/>
        <w:jc w:val="both"/>
        <w:rPr>
          <w:rStyle w:val="BookTitle"/>
          <w:b w:val="0"/>
          <w:smallCaps w:val="0"/>
        </w:rPr>
      </w:pPr>
      <w:r w:rsidRPr="00B03412">
        <w:rPr>
          <w:rStyle w:val="BookTitle"/>
          <w:b w:val="0"/>
          <w:smallCaps w:val="0"/>
        </w:rPr>
        <w:t xml:space="preserve">The Republic of Bulgaria exercises sovereignty, </w:t>
      </w:r>
      <w:r w:rsidR="00610B8F" w:rsidRPr="00B03412">
        <w:rPr>
          <w:rStyle w:val="BookTitle"/>
          <w:b w:val="0"/>
          <w:smallCaps w:val="0"/>
        </w:rPr>
        <w:t xml:space="preserve">certain </w:t>
      </w:r>
      <w:r w:rsidRPr="00B03412">
        <w:rPr>
          <w:rStyle w:val="BookTitle"/>
          <w:b w:val="0"/>
          <w:smallCaps w:val="0"/>
        </w:rPr>
        <w:t xml:space="preserve">sovereign rights, jurisdiction and control </w:t>
      </w:r>
      <w:r w:rsidR="00D24ABF" w:rsidRPr="00B03412">
        <w:rPr>
          <w:rStyle w:val="BookTitle"/>
          <w:b w:val="0"/>
          <w:smallCaps w:val="0"/>
        </w:rPr>
        <w:t xml:space="preserve">in Bulgarian maritime spaces and inland waterways and Bulgarian ports </w:t>
      </w:r>
      <w:r w:rsidRPr="00B03412">
        <w:rPr>
          <w:rStyle w:val="BookTitle"/>
          <w:b w:val="0"/>
          <w:smallCaps w:val="0"/>
        </w:rPr>
        <w:t xml:space="preserve">in accordance with the general principles and norms of </w:t>
      </w:r>
      <w:r w:rsidR="00D24ABF" w:rsidRPr="00B03412">
        <w:rPr>
          <w:rStyle w:val="BookTitle"/>
          <w:b w:val="0"/>
          <w:smallCaps w:val="0"/>
        </w:rPr>
        <w:t xml:space="preserve">the </w:t>
      </w:r>
      <w:r w:rsidRPr="00B03412">
        <w:rPr>
          <w:rStyle w:val="BookTitle"/>
          <w:b w:val="0"/>
          <w:smallCaps w:val="0"/>
        </w:rPr>
        <w:t>international law and international treaties to which the Republic of Bulgaria is a party (Article 1, paragraph</w:t>
      </w:r>
      <w:r w:rsidRPr="00AB6AC4">
        <w:rPr>
          <w:rStyle w:val="BookTitle"/>
          <w:b w:val="0"/>
          <w:smallCaps w:val="0"/>
        </w:rPr>
        <w:t xml:space="preserve"> 2</w:t>
      </w:r>
      <w:r w:rsidR="00D24ABF">
        <w:rPr>
          <w:rStyle w:val="BookTitle"/>
          <w:b w:val="0"/>
          <w:smallCaps w:val="0"/>
        </w:rPr>
        <w:t xml:space="preserve">, </w:t>
      </w:r>
      <w:r w:rsidRPr="00AB6AC4">
        <w:rPr>
          <w:rStyle w:val="BookTitle"/>
          <w:b w:val="0"/>
          <w:smallCaps w:val="0"/>
        </w:rPr>
        <w:t>Law on Maritime Spaces, Inland Waterways and Ports of the Republic of Bulgaria</w:t>
      </w:r>
      <w:r w:rsidR="00D24ABF" w:rsidRPr="00AB6AC4">
        <w:rPr>
          <w:rStyle w:val="BookTitle"/>
          <w:b w:val="0"/>
          <w:smallCaps w:val="0"/>
        </w:rPr>
        <w:t>)</w:t>
      </w:r>
      <w:r w:rsidRPr="00AB6AC4">
        <w:rPr>
          <w:rStyle w:val="BookTitle"/>
          <w:b w:val="0"/>
          <w:smallCaps w:val="0"/>
        </w:rPr>
        <w:t>.</w:t>
      </w:r>
    </w:p>
    <w:p w:rsidR="007D7DA5" w:rsidRDefault="00AB6AC4" w:rsidP="007D7DA5">
      <w:pPr>
        <w:pStyle w:val="Style"/>
      </w:pPr>
      <w:r w:rsidRPr="00AB6AC4">
        <w:rPr>
          <w:rStyle w:val="BookTitle"/>
          <w:b w:val="0"/>
          <w:smallCaps w:val="0"/>
        </w:rPr>
        <w:lastRenderedPageBreak/>
        <w:t xml:space="preserve">In accordance with the provisions of the </w:t>
      </w:r>
      <w:r w:rsidR="00CB2A6E" w:rsidRPr="00CB2A6E">
        <w:rPr>
          <w:rStyle w:val="BookTitle"/>
          <w:b w:val="0"/>
          <w:smallCaps w:val="0"/>
        </w:rPr>
        <w:t>Merchant Shipping Code</w:t>
      </w:r>
      <w:r w:rsidRPr="00AB6AC4">
        <w:rPr>
          <w:rStyle w:val="BookTitle"/>
          <w:b w:val="0"/>
          <w:smallCaps w:val="0"/>
        </w:rPr>
        <w:t xml:space="preserve">, the state exercises </w:t>
      </w:r>
      <w:r w:rsidR="007D7DA5">
        <w:t xml:space="preserve">control </w:t>
      </w:r>
      <w:r w:rsidR="00F65963">
        <w:t>over</w:t>
      </w:r>
      <w:r w:rsidR="007D7DA5">
        <w:t xml:space="preserve"> the ships flying the Bulgarian flag regarding the compliance with the </w:t>
      </w:r>
      <w:r w:rsidR="00AC5122">
        <w:t xml:space="preserve">legally established </w:t>
      </w:r>
      <w:r w:rsidR="007D7DA5">
        <w:t xml:space="preserve">administrative, technical and social requirements </w:t>
      </w:r>
      <w:r w:rsidR="00AC5122">
        <w:t xml:space="preserve">; on </w:t>
      </w:r>
      <w:r w:rsidR="007D7DA5">
        <w:t xml:space="preserve">the foreign ships from the moment of their entry </w:t>
      </w:r>
      <w:r w:rsidR="00357459">
        <w:t xml:space="preserve">until </w:t>
      </w:r>
      <w:r w:rsidR="007D7DA5">
        <w:t xml:space="preserve">their departure from the ports of the Republic of Bulgaria for compliance with the international </w:t>
      </w:r>
      <w:r w:rsidR="00357459">
        <w:t xml:space="preserve">standards for </w:t>
      </w:r>
      <w:r w:rsidR="007D7DA5">
        <w:t xml:space="preserve">safety, pollution prevention and </w:t>
      </w:r>
      <w:r w:rsidR="00357459">
        <w:t>living</w:t>
      </w:r>
      <w:r w:rsidR="007D7DA5">
        <w:t xml:space="preserve"> and working conditions on board ships, visiting the Bulgarian ports.</w:t>
      </w:r>
    </w:p>
    <w:p w:rsidR="00AB6AC4" w:rsidRPr="00CB2A6E" w:rsidRDefault="00AB6AC4" w:rsidP="00CA2D91">
      <w:pPr>
        <w:ind w:firstLine="720"/>
        <w:jc w:val="both"/>
        <w:rPr>
          <w:rStyle w:val="BookTitle"/>
        </w:rPr>
      </w:pPr>
      <w:r w:rsidRPr="00CB2A6E">
        <w:rPr>
          <w:rStyle w:val="BookTitle"/>
        </w:rPr>
        <w:t>IV. C</w:t>
      </w:r>
      <w:r w:rsidR="00CB2A6E" w:rsidRPr="00CB2A6E">
        <w:rPr>
          <w:rStyle w:val="BookTitle"/>
        </w:rPr>
        <w:t xml:space="preserve">ompetent maritime authority of the republic of </w:t>
      </w:r>
      <w:r w:rsidR="00D93787" w:rsidRPr="00CB2A6E">
        <w:rPr>
          <w:rStyle w:val="BookTitle"/>
        </w:rPr>
        <w:t>Bulgaria</w:t>
      </w:r>
    </w:p>
    <w:p w:rsidR="00AB6AC4" w:rsidRDefault="00AB6AC4" w:rsidP="00CA2D91">
      <w:pPr>
        <w:ind w:firstLine="720"/>
        <w:jc w:val="both"/>
        <w:rPr>
          <w:rStyle w:val="BookTitle"/>
          <w:b w:val="0"/>
          <w:smallCaps w:val="0"/>
        </w:rPr>
      </w:pPr>
      <w:r w:rsidRPr="00AB6AC4">
        <w:rPr>
          <w:rStyle w:val="BookTitle"/>
          <w:b w:val="0"/>
          <w:smallCaps w:val="0"/>
        </w:rPr>
        <w:t>The Bulgarian institutions</w:t>
      </w:r>
      <w:r w:rsidR="00D44CFF">
        <w:rPr>
          <w:rStyle w:val="BookTitle"/>
          <w:b w:val="0"/>
          <w:smallCaps w:val="0"/>
        </w:rPr>
        <w:t xml:space="preserve"> with</w:t>
      </w:r>
      <w:r w:rsidRPr="00AB6AC4">
        <w:rPr>
          <w:rStyle w:val="BookTitle"/>
          <w:b w:val="0"/>
          <w:smallCaps w:val="0"/>
        </w:rPr>
        <w:t xml:space="preserve"> functions and responsibilities for the implementation of the IMO instru</w:t>
      </w:r>
      <w:r w:rsidR="00CB2A6E">
        <w:rPr>
          <w:rStyle w:val="BookTitle"/>
          <w:b w:val="0"/>
          <w:smallCaps w:val="0"/>
        </w:rPr>
        <w:t>ments, constitute the so-called</w:t>
      </w:r>
      <w:r w:rsidRPr="00AB6AC4">
        <w:rPr>
          <w:rStyle w:val="BookTitle"/>
          <w:b w:val="0"/>
          <w:smallCaps w:val="0"/>
        </w:rPr>
        <w:t xml:space="preserve"> </w:t>
      </w:r>
      <w:r w:rsidR="00CB2A6E">
        <w:rPr>
          <w:rStyle w:val="BookTitle"/>
          <w:b w:val="0"/>
          <w:smallCaps w:val="0"/>
        </w:rPr>
        <w:t>”</w:t>
      </w:r>
      <w:r w:rsidRPr="00AB6AC4">
        <w:rPr>
          <w:rStyle w:val="BookTitle"/>
          <w:b w:val="0"/>
          <w:smallCaps w:val="0"/>
        </w:rPr>
        <w:t>competent maritime authority of the Republic of Bulgaria</w:t>
      </w:r>
      <w:r w:rsidR="00CB2A6E">
        <w:rPr>
          <w:rStyle w:val="BookTitle"/>
          <w:b w:val="0"/>
          <w:smallCaps w:val="0"/>
        </w:rPr>
        <w:t>”</w:t>
      </w:r>
      <w:r w:rsidRPr="00AB6AC4">
        <w:rPr>
          <w:rStyle w:val="BookTitle"/>
          <w:b w:val="0"/>
          <w:smallCaps w:val="0"/>
        </w:rPr>
        <w:t xml:space="preserve"> in the field of maritime safety, security and protection of the marine environment </w:t>
      </w:r>
      <w:r w:rsidRPr="00B54646">
        <w:rPr>
          <w:rStyle w:val="BookTitle"/>
          <w:b w:val="0"/>
          <w:smallCaps w:val="0"/>
        </w:rPr>
        <w:t>from pollution by ships.</w:t>
      </w:r>
      <w:r w:rsidRPr="00AB6AC4">
        <w:rPr>
          <w:rStyle w:val="BookTitle"/>
          <w:b w:val="0"/>
          <w:smallCaps w:val="0"/>
        </w:rPr>
        <w:t xml:space="preserve"> There is close cooperation and coordination between the institutions, each of them performing specific functions falling within its respective competences.</w:t>
      </w:r>
    </w:p>
    <w:p w:rsidR="00AB6AC4" w:rsidRDefault="00AB6AC4" w:rsidP="00CA2D91">
      <w:pPr>
        <w:ind w:firstLine="720"/>
        <w:jc w:val="both"/>
        <w:rPr>
          <w:rStyle w:val="BookTitle"/>
          <w:b w:val="0"/>
          <w:smallCaps w:val="0"/>
        </w:rPr>
      </w:pPr>
      <w:r w:rsidRPr="00AB6AC4">
        <w:rPr>
          <w:rStyle w:val="BookTitle"/>
          <w:b w:val="0"/>
          <w:smallCaps w:val="0"/>
          <w:noProof/>
          <w:lang w:val="en-US"/>
        </w:rPr>
        <w:drawing>
          <wp:anchor distT="0" distB="0" distL="114300" distR="114300" simplePos="0" relativeHeight="251659264" behindDoc="0" locked="0" layoutInCell="1" allowOverlap="1">
            <wp:simplePos x="0" y="0"/>
            <wp:positionH relativeFrom="column">
              <wp:posOffset>205105</wp:posOffset>
            </wp:positionH>
            <wp:positionV relativeFrom="paragraph">
              <wp:posOffset>238125</wp:posOffset>
            </wp:positionV>
            <wp:extent cx="5021580" cy="3703320"/>
            <wp:effectExtent l="0" t="7620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AB6AC4" w:rsidRPr="00AB6AC4" w:rsidRDefault="00AB6AC4" w:rsidP="00CA2D91">
      <w:pPr>
        <w:ind w:firstLine="720"/>
        <w:jc w:val="both"/>
      </w:pPr>
    </w:p>
    <w:p w:rsidR="00AB6AC4" w:rsidRPr="00AB6AC4" w:rsidRDefault="00AB6AC4" w:rsidP="00CA2D91">
      <w:pPr>
        <w:ind w:firstLine="720"/>
        <w:jc w:val="both"/>
      </w:pPr>
    </w:p>
    <w:p w:rsidR="00AB6AC4" w:rsidRPr="00AB6AC4" w:rsidRDefault="00AB6AC4" w:rsidP="00CA2D91">
      <w:pPr>
        <w:ind w:firstLine="720"/>
        <w:jc w:val="both"/>
      </w:pPr>
    </w:p>
    <w:p w:rsidR="00AB6AC4" w:rsidRPr="00AB6AC4" w:rsidRDefault="00AB6AC4" w:rsidP="00CA2D91">
      <w:pPr>
        <w:ind w:firstLine="720"/>
        <w:jc w:val="both"/>
      </w:pPr>
    </w:p>
    <w:p w:rsidR="00AB6AC4" w:rsidRPr="00AB6AC4" w:rsidRDefault="00AB6AC4" w:rsidP="00CA2D91">
      <w:pPr>
        <w:ind w:firstLine="720"/>
        <w:jc w:val="both"/>
      </w:pPr>
    </w:p>
    <w:p w:rsidR="00AB6AC4" w:rsidRPr="00AB6AC4" w:rsidRDefault="00AB6AC4" w:rsidP="00CA2D91">
      <w:pPr>
        <w:ind w:firstLine="720"/>
        <w:jc w:val="both"/>
      </w:pPr>
    </w:p>
    <w:p w:rsidR="00AB6AC4" w:rsidRPr="00AB6AC4" w:rsidRDefault="00AB6AC4" w:rsidP="00CA2D91">
      <w:pPr>
        <w:ind w:firstLine="720"/>
        <w:jc w:val="both"/>
      </w:pPr>
    </w:p>
    <w:p w:rsidR="00AB6AC4" w:rsidRPr="00AB6AC4" w:rsidRDefault="00AB6AC4" w:rsidP="00CA2D91">
      <w:pPr>
        <w:ind w:firstLine="720"/>
        <w:jc w:val="both"/>
      </w:pPr>
    </w:p>
    <w:p w:rsidR="00AB6AC4" w:rsidRPr="00AB6AC4" w:rsidRDefault="00AB6AC4" w:rsidP="00CA2D91">
      <w:pPr>
        <w:ind w:firstLine="720"/>
        <w:jc w:val="both"/>
      </w:pPr>
    </w:p>
    <w:p w:rsidR="00AB6AC4" w:rsidRPr="00AB6AC4" w:rsidRDefault="00AB6AC4" w:rsidP="00CA2D91">
      <w:pPr>
        <w:ind w:firstLine="720"/>
        <w:jc w:val="both"/>
      </w:pPr>
    </w:p>
    <w:p w:rsidR="00AB6AC4" w:rsidRPr="00AB6AC4" w:rsidRDefault="00AB6AC4" w:rsidP="00CA2D91">
      <w:pPr>
        <w:ind w:firstLine="720"/>
        <w:jc w:val="both"/>
      </w:pPr>
    </w:p>
    <w:p w:rsidR="00CB2A6E" w:rsidRDefault="00AB6AC4" w:rsidP="00CA2D91">
      <w:pPr>
        <w:ind w:firstLine="720"/>
        <w:jc w:val="both"/>
      </w:pPr>
      <w:proofErr w:type="gramStart"/>
      <w:r w:rsidRPr="00CB2A6E">
        <w:rPr>
          <w:b/>
        </w:rPr>
        <w:t>Figure 1.</w:t>
      </w:r>
      <w:proofErr w:type="gramEnd"/>
      <w:r>
        <w:t xml:space="preserve"> </w:t>
      </w:r>
      <w:proofErr w:type="gramStart"/>
      <w:r w:rsidRPr="00CB2A6E">
        <w:rPr>
          <w:b/>
        </w:rPr>
        <w:t>Competent maritime authority of the Republic of Bulgaria.</w:t>
      </w:r>
      <w:proofErr w:type="gramEnd"/>
      <w:r>
        <w:t xml:space="preserve"> </w:t>
      </w:r>
    </w:p>
    <w:p w:rsidR="00AB6AC4" w:rsidRDefault="00AB6AC4" w:rsidP="00CA2D91">
      <w:pPr>
        <w:ind w:firstLine="720"/>
        <w:jc w:val="both"/>
      </w:pPr>
      <w:r>
        <w:t>Abbreviations used:</w:t>
      </w:r>
    </w:p>
    <w:p w:rsidR="00AB6AC4" w:rsidRDefault="00AB6AC4" w:rsidP="00B54646">
      <w:pPr>
        <w:spacing w:before="120" w:beforeAutospacing="0" w:after="0" w:afterAutospacing="0"/>
        <w:ind w:firstLine="720"/>
        <w:jc w:val="both"/>
      </w:pPr>
      <w:r>
        <w:t>MTITC - Ministry of Transport, Information Technology and Communications;</w:t>
      </w:r>
    </w:p>
    <w:p w:rsidR="00AB6AC4" w:rsidRDefault="00CB2A6E" w:rsidP="00B54646">
      <w:pPr>
        <w:spacing w:before="120" w:beforeAutospacing="0" w:after="0" w:afterAutospacing="0"/>
        <w:ind w:firstLine="720"/>
        <w:jc w:val="both"/>
      </w:pPr>
      <w:r>
        <w:rPr>
          <w:color w:val="333333"/>
          <w:sz w:val="26"/>
          <w:szCs w:val="26"/>
        </w:rPr>
        <w:lastRenderedPageBreak/>
        <w:t>EAMA</w:t>
      </w:r>
      <w:r w:rsidR="00AB6AC4">
        <w:t xml:space="preserve"> - </w:t>
      </w:r>
      <w:r w:rsidRPr="00CB2A6E">
        <w:t>Executive Agency “Maritime Administration”</w:t>
      </w:r>
      <w:r w:rsidR="00AB6AC4">
        <w:t>;</w:t>
      </w:r>
    </w:p>
    <w:p w:rsidR="00AB6AC4" w:rsidRDefault="00AB6AC4" w:rsidP="00B54646">
      <w:pPr>
        <w:spacing w:before="120" w:beforeAutospacing="0" w:after="0" w:afterAutospacing="0"/>
        <w:ind w:firstLine="720"/>
        <w:jc w:val="both"/>
      </w:pPr>
      <w:r>
        <w:t>MOEW - Ministry of Environment and Water;</w:t>
      </w:r>
    </w:p>
    <w:p w:rsidR="00AB6AC4" w:rsidRDefault="00AB6AC4" w:rsidP="00B54646">
      <w:pPr>
        <w:spacing w:before="120" w:beforeAutospacing="0" w:after="0" w:afterAutospacing="0"/>
        <w:ind w:firstLine="720"/>
        <w:jc w:val="both"/>
      </w:pPr>
      <w:r>
        <w:t>MRDPW - Ministry of Regional Development and Public Works;</w:t>
      </w:r>
    </w:p>
    <w:p w:rsidR="00AB6AC4" w:rsidRDefault="00AB6AC4" w:rsidP="00B54646">
      <w:pPr>
        <w:spacing w:before="120" w:beforeAutospacing="0" w:after="0" w:afterAutospacing="0"/>
        <w:ind w:firstLine="720"/>
        <w:jc w:val="both"/>
      </w:pPr>
      <w:r>
        <w:t>M</w:t>
      </w:r>
      <w:r w:rsidR="00CB2A6E">
        <w:t>F</w:t>
      </w:r>
      <w:r>
        <w:t>A - Ministry of Foreign Affairs;</w:t>
      </w:r>
    </w:p>
    <w:p w:rsidR="00AB6AC4" w:rsidRDefault="00CB2A6E" w:rsidP="00B54646">
      <w:pPr>
        <w:spacing w:before="120" w:beforeAutospacing="0" w:after="0" w:afterAutospacing="0"/>
        <w:ind w:firstLine="720"/>
        <w:jc w:val="both"/>
      </w:pPr>
      <w:r>
        <w:t>M</w:t>
      </w:r>
      <w:r w:rsidR="00AB6AC4">
        <w:t>I - Ministry of Interior;</w:t>
      </w:r>
    </w:p>
    <w:p w:rsidR="00AB6AC4" w:rsidRDefault="00AB6AC4" w:rsidP="00B54646">
      <w:pPr>
        <w:spacing w:before="120" w:beforeAutospacing="0" w:after="0" w:afterAutospacing="0"/>
        <w:ind w:firstLine="720"/>
        <w:jc w:val="both"/>
      </w:pPr>
      <w:r>
        <w:t>M</w:t>
      </w:r>
      <w:r w:rsidR="00CB2A6E">
        <w:t>H</w:t>
      </w:r>
      <w:r>
        <w:t xml:space="preserve"> - Ministry of Health;</w:t>
      </w:r>
    </w:p>
    <w:p w:rsidR="00AB6AC4" w:rsidRDefault="00AB6AC4" w:rsidP="00B54646">
      <w:pPr>
        <w:spacing w:before="120" w:beforeAutospacing="0" w:after="0" w:afterAutospacing="0"/>
        <w:ind w:firstLine="720"/>
        <w:jc w:val="both"/>
      </w:pPr>
      <w:r>
        <w:t>M</w:t>
      </w:r>
      <w:r w:rsidR="00CB2A6E">
        <w:t>F</w:t>
      </w:r>
      <w:r>
        <w:t xml:space="preserve"> - Ministry of Finance;</w:t>
      </w:r>
    </w:p>
    <w:p w:rsidR="00AB6AC4" w:rsidRDefault="00CB2A6E" w:rsidP="00B54646">
      <w:pPr>
        <w:spacing w:before="120" w:beforeAutospacing="0" w:after="0" w:afterAutospacing="0"/>
        <w:ind w:firstLine="720"/>
        <w:jc w:val="both"/>
      </w:pPr>
      <w:r>
        <w:t>M</w:t>
      </w:r>
      <w:r w:rsidR="00AB6AC4">
        <w:t xml:space="preserve">D - Ministry of </w:t>
      </w:r>
      <w:r w:rsidR="00D93787">
        <w:t>Defence</w:t>
      </w:r>
      <w:r w:rsidR="00AB6AC4">
        <w:t>;</w:t>
      </w:r>
    </w:p>
    <w:p w:rsidR="00AB6AC4" w:rsidRDefault="00AB6AC4" w:rsidP="00B54646">
      <w:pPr>
        <w:spacing w:before="120" w:beforeAutospacing="0" w:after="0" w:afterAutospacing="0"/>
        <w:ind w:firstLine="720"/>
        <w:jc w:val="both"/>
      </w:pPr>
      <w:r>
        <w:t>MJ - Ministry of Justice;</w:t>
      </w:r>
    </w:p>
    <w:p w:rsidR="00AB6AC4" w:rsidRDefault="00F02EDC" w:rsidP="00B54646">
      <w:pPr>
        <w:spacing w:before="120" w:beforeAutospacing="0" w:after="0" w:afterAutospacing="0"/>
        <w:ind w:firstLine="720"/>
        <w:jc w:val="both"/>
      </w:pPr>
      <w:r w:rsidRPr="00F02EDC">
        <w:t>SA</w:t>
      </w:r>
      <w:r w:rsidR="00CA2D91">
        <w:t xml:space="preserve"> “</w:t>
      </w:r>
      <w:r w:rsidRPr="00F02EDC">
        <w:t>SRWTS</w:t>
      </w:r>
      <w:r w:rsidR="00CA2D91">
        <w:t>”</w:t>
      </w:r>
      <w:r w:rsidRPr="00F02EDC">
        <w:t xml:space="preserve"> </w:t>
      </w:r>
      <w:r w:rsidR="00AB6AC4">
        <w:t>- State Agency “State Reserve and War</w:t>
      </w:r>
      <w:r w:rsidR="00CB2A6E">
        <w:t>-</w:t>
      </w:r>
      <w:r w:rsidR="00AB6AC4">
        <w:t>time Stocks”;</w:t>
      </w:r>
    </w:p>
    <w:p w:rsidR="00AB6AC4" w:rsidRDefault="00AB6AC4" w:rsidP="00B54646">
      <w:pPr>
        <w:spacing w:before="120" w:beforeAutospacing="0" w:after="0" w:afterAutospacing="0"/>
        <w:ind w:firstLine="720"/>
        <w:jc w:val="both"/>
      </w:pPr>
      <w:r>
        <w:t>NIMH - National Institute of Meteorology and Hydrology;</w:t>
      </w:r>
    </w:p>
    <w:p w:rsidR="00CB2A6E" w:rsidRPr="00AB6AC4" w:rsidRDefault="00CB2A6E" w:rsidP="00B54646">
      <w:pPr>
        <w:spacing w:before="120" w:beforeAutospacing="0" w:after="360" w:afterAutospacing="0"/>
        <w:ind w:firstLine="720"/>
        <w:jc w:val="both"/>
      </w:pPr>
      <w:r w:rsidRPr="00CB2A6E">
        <w:t xml:space="preserve">BPI Co. </w:t>
      </w:r>
      <w:r>
        <w:t xml:space="preserve">- </w:t>
      </w:r>
      <w:r w:rsidRPr="00CB2A6E">
        <w:t xml:space="preserve">Bulgarian Ports Infrastructure Company </w:t>
      </w:r>
    </w:p>
    <w:p w:rsidR="00B54646" w:rsidRDefault="00B54646" w:rsidP="00B54646">
      <w:pPr>
        <w:spacing w:before="120" w:beforeAutospacing="0" w:after="0" w:afterAutospacing="0"/>
        <w:ind w:firstLine="720"/>
        <w:jc w:val="both"/>
        <w:rPr>
          <w:b/>
        </w:rPr>
      </w:pPr>
    </w:p>
    <w:p w:rsidR="00AB6AC4" w:rsidRDefault="00AB6AC4" w:rsidP="00B54646">
      <w:pPr>
        <w:spacing w:before="120" w:beforeAutospacing="0" w:after="0" w:afterAutospacing="0"/>
        <w:ind w:firstLine="720"/>
        <w:jc w:val="both"/>
      </w:pPr>
      <w:r w:rsidRPr="00F02EDC">
        <w:rPr>
          <w:b/>
        </w:rPr>
        <w:t>The Minister of Transport, Information Technology and Communications</w:t>
      </w:r>
      <w:r>
        <w:t xml:space="preserve"> conducts the state policy in the field of commercial shipping and represents the Republic of Bulgaria in the international organizations in this field, on the grounds of Art. 7 </w:t>
      </w:r>
      <w:r w:rsidR="002158CD" w:rsidRPr="00AB6AC4">
        <w:rPr>
          <w:rStyle w:val="BookTitle"/>
          <w:b w:val="0"/>
          <w:smallCaps w:val="0"/>
        </w:rPr>
        <w:t xml:space="preserve">of the </w:t>
      </w:r>
      <w:r w:rsidR="002158CD" w:rsidRPr="00CB2A6E">
        <w:rPr>
          <w:rStyle w:val="BookTitle"/>
          <w:b w:val="0"/>
          <w:smallCaps w:val="0"/>
        </w:rPr>
        <w:t>Merchant Shipping Code</w:t>
      </w:r>
      <w:r>
        <w:t>:</w:t>
      </w:r>
    </w:p>
    <w:p w:rsidR="00AB6AC4" w:rsidRDefault="00AB6AC4" w:rsidP="00B54646">
      <w:pPr>
        <w:spacing w:before="120" w:beforeAutospacing="0" w:after="0" w:afterAutospacing="0"/>
        <w:ind w:firstLine="720"/>
        <w:jc w:val="both"/>
      </w:pPr>
      <w:r>
        <w:t xml:space="preserve">• performs the functions of an administration under international treaties, to which the Republic of Bulgaria is a party, and </w:t>
      </w:r>
      <w:r w:rsidR="001B53DE">
        <w:t xml:space="preserve">makes </w:t>
      </w:r>
      <w:r>
        <w:t>propos</w:t>
      </w:r>
      <w:r w:rsidR="001B53DE">
        <w:t>als</w:t>
      </w:r>
      <w:r>
        <w:t xml:space="preserve"> </w:t>
      </w:r>
      <w:r w:rsidR="001B53DE">
        <w:t xml:space="preserve">for </w:t>
      </w:r>
      <w:r>
        <w:t>the country's accession to international organizations and treaties;</w:t>
      </w:r>
    </w:p>
    <w:p w:rsidR="00AB6AC4" w:rsidRDefault="00AB6AC4" w:rsidP="00B54646">
      <w:pPr>
        <w:spacing w:before="120" w:beforeAutospacing="0" w:after="0" w:afterAutospacing="0"/>
        <w:ind w:firstLine="720"/>
        <w:jc w:val="both"/>
      </w:pPr>
      <w:r>
        <w:t>• determine</w:t>
      </w:r>
      <w:r w:rsidR="00F02EDC">
        <w:t>s</w:t>
      </w:r>
      <w:r>
        <w:t xml:space="preserve"> the standards for preparation and </w:t>
      </w:r>
      <w:r w:rsidR="00F02EDC">
        <w:t xml:space="preserve">the </w:t>
      </w:r>
      <w:r>
        <w:t>procedure</w:t>
      </w:r>
      <w:r w:rsidR="00F02EDC">
        <w:t>s</w:t>
      </w:r>
      <w:r>
        <w:t xml:space="preserve"> for certification of seafarers and monitor</w:t>
      </w:r>
      <w:r w:rsidR="00F02EDC">
        <w:t>s</w:t>
      </w:r>
      <w:r>
        <w:t xml:space="preserve"> their compliance;</w:t>
      </w:r>
    </w:p>
    <w:p w:rsidR="00AB6AC4" w:rsidRDefault="00AB6AC4" w:rsidP="00B54646">
      <w:pPr>
        <w:spacing w:before="120" w:beforeAutospacing="0" w:after="0" w:afterAutospacing="0"/>
        <w:ind w:firstLine="720"/>
        <w:jc w:val="both"/>
      </w:pPr>
      <w:r>
        <w:t xml:space="preserve">• sets </w:t>
      </w:r>
      <w:r w:rsidR="001C3AB7">
        <w:t xml:space="preserve">up </w:t>
      </w:r>
      <w:r>
        <w:t>safety standards for commercial shipping, controls compliance with safety rules and organizes shipping activities;</w:t>
      </w:r>
    </w:p>
    <w:p w:rsidR="00AB6AC4" w:rsidRDefault="00AB6AC4" w:rsidP="00B54646">
      <w:pPr>
        <w:spacing w:before="120" w:beforeAutospacing="0" w:after="0" w:afterAutospacing="0"/>
        <w:ind w:firstLine="720"/>
        <w:jc w:val="both"/>
      </w:pPr>
      <w:r>
        <w:t xml:space="preserve">• </w:t>
      </w:r>
      <w:r w:rsidR="00F02EDC">
        <w:t>c</w:t>
      </w:r>
      <w:r>
        <w:t>ontrols the prevention and limitation of pollution by ships o</w:t>
      </w:r>
      <w:r w:rsidR="002158CD">
        <w:t>f</w:t>
      </w:r>
      <w:r>
        <w:t xml:space="preserve"> the territorial sea, inland sea and inland waterways;</w:t>
      </w:r>
    </w:p>
    <w:p w:rsidR="00AB6AC4" w:rsidRDefault="00AB6AC4" w:rsidP="00B54646">
      <w:pPr>
        <w:spacing w:before="120" w:beforeAutospacing="0" w:after="0" w:afterAutospacing="0"/>
        <w:ind w:firstLine="720"/>
        <w:jc w:val="both"/>
      </w:pPr>
      <w:r>
        <w:t xml:space="preserve">• </w:t>
      </w:r>
      <w:r w:rsidR="002158CD">
        <w:t xml:space="preserve">establishes an </w:t>
      </w:r>
      <w:r w:rsidR="002158CD" w:rsidRPr="00B03412">
        <w:t xml:space="preserve">organization </w:t>
      </w:r>
      <w:r w:rsidRPr="00B03412">
        <w:t xml:space="preserve">for search and rescue </w:t>
      </w:r>
      <w:r w:rsidR="002158CD" w:rsidRPr="00B03412">
        <w:t xml:space="preserve">operations </w:t>
      </w:r>
      <w:r w:rsidR="00C05953" w:rsidRPr="00B03412">
        <w:t>at</w:t>
      </w:r>
      <w:r w:rsidRPr="00B03412">
        <w:t xml:space="preserve"> sea</w:t>
      </w:r>
      <w:r>
        <w:t xml:space="preserve"> and in inland waterways and </w:t>
      </w:r>
      <w:r w:rsidR="00F02EDC">
        <w:t>for</w:t>
      </w:r>
      <w:r>
        <w:t xml:space="preserve"> </w:t>
      </w:r>
      <w:r w:rsidR="00F02EDC">
        <w:t xml:space="preserve">the </w:t>
      </w:r>
      <w:r>
        <w:t>identif</w:t>
      </w:r>
      <w:r w:rsidR="00F02EDC">
        <w:t>ication of</w:t>
      </w:r>
      <w:r>
        <w:t xml:space="preserve"> sources of environmental pollution;</w:t>
      </w:r>
    </w:p>
    <w:p w:rsidR="00AB6AC4" w:rsidRDefault="00AB6AC4" w:rsidP="00B54646">
      <w:pPr>
        <w:spacing w:before="120" w:beforeAutospacing="0" w:after="0" w:afterAutospacing="0"/>
        <w:ind w:firstLine="720"/>
        <w:jc w:val="both"/>
      </w:pPr>
      <w:r>
        <w:t>•</w:t>
      </w:r>
      <w:r w:rsidR="002158CD">
        <w:t xml:space="preserve"> </w:t>
      </w:r>
      <w:r>
        <w:t>establish</w:t>
      </w:r>
      <w:r w:rsidR="00F02EDC">
        <w:t>es</w:t>
      </w:r>
      <w:r>
        <w:t xml:space="preserve"> an organization for the collection and provision of information, management and control of ship traffic</w:t>
      </w:r>
      <w:r w:rsidR="002158CD" w:rsidRPr="002158CD">
        <w:t xml:space="preserve"> </w:t>
      </w:r>
      <w:r w:rsidR="002158CD">
        <w:t xml:space="preserve">in cooperation with the Minister of </w:t>
      </w:r>
      <w:r w:rsidR="00D93787">
        <w:t>Defence</w:t>
      </w:r>
      <w:r>
        <w:t>;</w:t>
      </w:r>
    </w:p>
    <w:p w:rsidR="00AB6AC4" w:rsidRDefault="00AB6AC4" w:rsidP="00B54646">
      <w:pPr>
        <w:spacing w:before="120" w:beforeAutospacing="0" w:after="0" w:afterAutospacing="0"/>
        <w:ind w:firstLine="720"/>
        <w:jc w:val="both"/>
      </w:pPr>
      <w:r>
        <w:t xml:space="preserve">• coordinates the audit activity </w:t>
      </w:r>
      <w:r w:rsidR="002158CD">
        <w:t>in</w:t>
      </w:r>
      <w:r>
        <w:t xml:space="preserve"> compliance with the requirements of </w:t>
      </w:r>
      <w:r w:rsidR="002158CD">
        <w:t xml:space="preserve">the </w:t>
      </w:r>
      <w:r>
        <w:t>international agreements in the field of commercial shipping, to which the R</w:t>
      </w:r>
      <w:r w:rsidR="00F02EDC">
        <w:t xml:space="preserve">epublic of Bulgaria is a party, </w:t>
      </w:r>
      <w:r w:rsidR="002158CD">
        <w:t>in</w:t>
      </w:r>
      <w:r w:rsidR="00C05953">
        <w:t>c</w:t>
      </w:r>
      <w:r w:rsidR="002158CD">
        <w:t>luding</w:t>
      </w:r>
      <w:r w:rsidR="00F02EDC">
        <w:t xml:space="preserve"> the publication of </w:t>
      </w:r>
      <w:r>
        <w:t xml:space="preserve"> the results of the audit carried out </w:t>
      </w:r>
      <w:r w:rsidR="002158CD">
        <w:t xml:space="preserve">by the International Maritime Organization </w:t>
      </w:r>
      <w:r>
        <w:t>on the website of the Ministry of Transport, Information Technology and Communications.</w:t>
      </w:r>
    </w:p>
    <w:p w:rsidR="00B54646" w:rsidRDefault="00B54646" w:rsidP="00B54646">
      <w:pPr>
        <w:spacing w:before="120" w:beforeAutospacing="0" w:after="0" w:afterAutospacing="0"/>
        <w:ind w:firstLine="720"/>
        <w:jc w:val="both"/>
      </w:pPr>
    </w:p>
    <w:p w:rsidR="00064688" w:rsidRPr="00064688" w:rsidRDefault="00AB6AC4" w:rsidP="00064688">
      <w:pPr>
        <w:spacing w:before="120" w:beforeAutospacing="0" w:after="0" w:afterAutospacing="0"/>
        <w:ind w:firstLine="720"/>
        <w:jc w:val="both"/>
      </w:pPr>
      <w:r>
        <w:t xml:space="preserve">The Minister of Transport, Information Technology and Communications exercises his powers through the Executive Agency "Maritime Administration", which according to Art. 360 </w:t>
      </w:r>
      <w:r w:rsidR="00C05953" w:rsidRPr="00AB6AC4">
        <w:rPr>
          <w:rStyle w:val="BookTitle"/>
          <w:b w:val="0"/>
          <w:smallCaps w:val="0"/>
        </w:rPr>
        <w:t xml:space="preserve">of the </w:t>
      </w:r>
      <w:r w:rsidR="00C05953" w:rsidRPr="00CB2A6E">
        <w:rPr>
          <w:rStyle w:val="BookTitle"/>
          <w:b w:val="0"/>
          <w:smallCaps w:val="0"/>
        </w:rPr>
        <w:t>Merchant Shipping Code</w:t>
      </w:r>
      <w:r w:rsidR="00C05953">
        <w:t xml:space="preserve"> </w:t>
      </w:r>
      <w:r>
        <w:t xml:space="preserve">is </w:t>
      </w:r>
      <w:r w:rsidR="00064688" w:rsidRPr="00064688">
        <w:t xml:space="preserve">a legal entity, a </w:t>
      </w:r>
      <w:r w:rsidR="00E377F7">
        <w:t>secondary administrator</w:t>
      </w:r>
      <w:r w:rsidR="00064688" w:rsidRPr="00064688">
        <w:t xml:space="preserve"> of budget credits, based in Sofia with regional offices in </w:t>
      </w:r>
      <w:proofErr w:type="spellStart"/>
      <w:r w:rsidR="00064688" w:rsidRPr="00064688">
        <w:t>Bourgas</w:t>
      </w:r>
      <w:proofErr w:type="spellEnd"/>
      <w:r w:rsidR="00064688" w:rsidRPr="00064688">
        <w:t xml:space="preserve">, Varna, </w:t>
      </w:r>
      <w:proofErr w:type="spellStart"/>
      <w:r w:rsidR="00064688" w:rsidRPr="00064688">
        <w:t>Rousse</w:t>
      </w:r>
      <w:proofErr w:type="spellEnd"/>
      <w:r w:rsidR="00064688" w:rsidRPr="00064688">
        <w:t xml:space="preserve"> and </w:t>
      </w:r>
      <w:proofErr w:type="spellStart"/>
      <w:r w:rsidR="00064688" w:rsidRPr="00064688">
        <w:t>Lom</w:t>
      </w:r>
      <w:proofErr w:type="spellEnd"/>
      <w:r w:rsidR="00064688" w:rsidRPr="00064688">
        <w:t>.</w:t>
      </w:r>
    </w:p>
    <w:p w:rsidR="00AB6AC4" w:rsidRPr="00F02EDC" w:rsidRDefault="00F02EDC" w:rsidP="00CA2D91">
      <w:pPr>
        <w:ind w:firstLine="720"/>
        <w:jc w:val="both"/>
        <w:rPr>
          <w:b/>
        </w:rPr>
      </w:pPr>
      <w:r w:rsidRPr="00F02EDC">
        <w:rPr>
          <w:b/>
        </w:rPr>
        <w:t>Executive Agency "Maritime Administration"</w:t>
      </w:r>
      <w:r w:rsidR="00AB6AC4" w:rsidRPr="00F02EDC">
        <w:rPr>
          <w:b/>
        </w:rPr>
        <w:t>:</w:t>
      </w:r>
    </w:p>
    <w:p w:rsidR="00AB6AC4" w:rsidRDefault="00AB6AC4" w:rsidP="00B54646">
      <w:pPr>
        <w:spacing w:before="120" w:beforeAutospacing="0" w:after="0" w:afterAutospacing="0"/>
        <w:ind w:firstLine="720"/>
        <w:jc w:val="both"/>
      </w:pPr>
      <w:r>
        <w:t>• organizes and coordinates activities to ensure the safety of navigation in the maritime spaces and inland waterways of the Republic of Bulgaria with respect to:</w:t>
      </w:r>
    </w:p>
    <w:p w:rsidR="00AB6AC4" w:rsidRDefault="00AB6AC4" w:rsidP="00B54646">
      <w:pPr>
        <w:spacing w:before="120" w:beforeAutospacing="0" w:after="0" w:afterAutospacing="0"/>
        <w:ind w:firstLine="993"/>
        <w:jc w:val="both"/>
      </w:pPr>
      <w:r>
        <w:t xml:space="preserve">- ships flying the </w:t>
      </w:r>
      <w:r w:rsidR="00F02EDC">
        <w:t xml:space="preserve">Bulgarian </w:t>
      </w:r>
      <w:r>
        <w:t>flag, regardless of their ownership and purpose, with the exception of military and border police vessels;</w:t>
      </w:r>
    </w:p>
    <w:p w:rsidR="00AB6AC4" w:rsidRDefault="00AB6AC4" w:rsidP="00B54646">
      <w:pPr>
        <w:spacing w:before="120" w:beforeAutospacing="0" w:after="0" w:afterAutospacing="0"/>
        <w:ind w:firstLine="993"/>
        <w:jc w:val="both"/>
      </w:pPr>
      <w:r>
        <w:t xml:space="preserve">- ships flying </w:t>
      </w:r>
      <w:r w:rsidR="00F02EDC">
        <w:t xml:space="preserve">foreign flag </w:t>
      </w:r>
      <w:r>
        <w:t>in inland sea waters, territorial sea or inland waterways of the Republic of Bulgaria, as well as in a Bulgarian port;</w:t>
      </w:r>
    </w:p>
    <w:p w:rsidR="00AB6AC4" w:rsidRDefault="00AB6AC4" w:rsidP="00B54646">
      <w:pPr>
        <w:spacing w:before="120" w:beforeAutospacing="0" w:after="0" w:afterAutospacing="0"/>
        <w:ind w:firstLine="993"/>
        <w:jc w:val="both"/>
      </w:pPr>
      <w:r>
        <w:t>- military and border police vessels, when used commercially or involved in search and rescue operations in the Bulgarian maritime search and rescue area and in the inland waterways of the Republic of Bulgaria;</w:t>
      </w:r>
    </w:p>
    <w:p w:rsidR="00AB6AC4" w:rsidRDefault="00AB6AC4" w:rsidP="00B54646">
      <w:pPr>
        <w:spacing w:before="120" w:beforeAutospacing="0" w:after="0" w:afterAutospacing="0"/>
        <w:ind w:firstLine="993"/>
        <w:jc w:val="both"/>
      </w:pPr>
      <w:r>
        <w:t xml:space="preserve">- </w:t>
      </w:r>
      <w:proofErr w:type="gramStart"/>
      <w:r>
        <w:t>shipowners</w:t>
      </w:r>
      <w:proofErr w:type="gramEnd"/>
      <w:r>
        <w:t xml:space="preserve"> of vessels </w:t>
      </w:r>
      <w:r w:rsidR="00F02EDC">
        <w:t>flying the Bulgarian flag</w:t>
      </w:r>
      <w:r>
        <w:t>;</w:t>
      </w:r>
    </w:p>
    <w:p w:rsidR="00AB6AC4" w:rsidRDefault="00AB6AC4" w:rsidP="00B54646">
      <w:pPr>
        <w:spacing w:before="120" w:beforeAutospacing="0" w:after="0" w:afterAutospacing="0"/>
        <w:ind w:firstLine="993"/>
        <w:jc w:val="both"/>
      </w:pPr>
      <w:r>
        <w:t>- Bulgarian seafarers;</w:t>
      </w:r>
    </w:p>
    <w:p w:rsidR="00AB6AC4" w:rsidRDefault="00AB6AC4" w:rsidP="00B54646">
      <w:pPr>
        <w:spacing w:before="120" w:beforeAutospacing="0" w:after="0" w:afterAutospacing="0"/>
        <w:ind w:firstLine="720"/>
        <w:jc w:val="both"/>
      </w:pPr>
      <w:r>
        <w:t>• exercise</w:t>
      </w:r>
      <w:r w:rsidR="00F02EDC">
        <w:t>s</w:t>
      </w:r>
      <w:r>
        <w:t xml:space="preserve"> control over:</w:t>
      </w:r>
    </w:p>
    <w:p w:rsidR="00AB6AC4" w:rsidRDefault="00AB6AC4" w:rsidP="00B54646">
      <w:pPr>
        <w:spacing w:before="120" w:beforeAutospacing="0" w:after="0" w:afterAutospacing="0"/>
        <w:ind w:firstLine="993"/>
        <w:jc w:val="both"/>
      </w:pPr>
      <w:r>
        <w:t xml:space="preserve">- </w:t>
      </w:r>
      <w:proofErr w:type="gramStart"/>
      <w:r>
        <w:t>compliance</w:t>
      </w:r>
      <w:proofErr w:type="gramEnd"/>
      <w:r>
        <w:t xml:space="preserve"> </w:t>
      </w:r>
      <w:r w:rsidR="00C05953">
        <w:t xml:space="preserve">of ships flying the Bulgarian or foreign flag </w:t>
      </w:r>
      <w:r>
        <w:t xml:space="preserve">with the </w:t>
      </w:r>
      <w:r w:rsidR="001C3AB7">
        <w:t>requirements</w:t>
      </w:r>
      <w:r w:rsidR="00610B8F">
        <w:t xml:space="preserve"> of</w:t>
      </w:r>
      <w:r>
        <w:t xml:space="preserve"> the safety of navigation;</w:t>
      </w:r>
    </w:p>
    <w:p w:rsidR="00AB6AC4" w:rsidRDefault="00AB6AC4" w:rsidP="00B54646">
      <w:pPr>
        <w:spacing w:before="120" w:beforeAutospacing="0" w:after="0" w:afterAutospacing="0"/>
        <w:ind w:firstLine="993"/>
        <w:jc w:val="both"/>
      </w:pPr>
      <w:r>
        <w:t xml:space="preserve">- provision of traffic management and information services for shipping in maritime areas, inland waterways, canals, ports of the Republic of Bulgaria and other </w:t>
      </w:r>
      <w:r w:rsidR="00C05953">
        <w:t xml:space="preserve">designated </w:t>
      </w:r>
      <w:r>
        <w:t>areas;</w:t>
      </w:r>
    </w:p>
    <w:p w:rsidR="00AB6AC4" w:rsidRDefault="00AB6AC4" w:rsidP="00B54646">
      <w:pPr>
        <w:spacing w:before="120" w:beforeAutospacing="0" w:after="0" w:afterAutospacing="0"/>
        <w:ind w:firstLine="993"/>
        <w:jc w:val="both"/>
      </w:pPr>
      <w:r>
        <w:t xml:space="preserve">- </w:t>
      </w:r>
      <w:proofErr w:type="gramStart"/>
      <w:r w:rsidR="00C05953">
        <w:t>observance</w:t>
      </w:r>
      <w:proofErr w:type="gramEnd"/>
      <w:r w:rsidR="00C05953">
        <w:t xml:space="preserve"> of</w:t>
      </w:r>
      <w:r>
        <w:t xml:space="preserve"> the </w:t>
      </w:r>
      <w:r w:rsidR="00F65963">
        <w:t xml:space="preserve">seafarers’ </w:t>
      </w:r>
      <w:r>
        <w:t>working and living conditions;</w:t>
      </w:r>
    </w:p>
    <w:p w:rsidR="00AB6AC4" w:rsidRDefault="00AB6AC4" w:rsidP="00B54646">
      <w:pPr>
        <w:spacing w:before="120" w:beforeAutospacing="0" w:after="0" w:afterAutospacing="0"/>
        <w:ind w:firstLine="720"/>
        <w:jc w:val="both"/>
      </w:pPr>
      <w:r>
        <w:t xml:space="preserve">• issues a Notice to </w:t>
      </w:r>
      <w:r w:rsidR="00C05953" w:rsidRPr="00C05953">
        <w:t>skippers</w:t>
      </w:r>
      <w:r>
        <w:t xml:space="preserve"> </w:t>
      </w:r>
      <w:r w:rsidR="00C05953">
        <w:t>informing about</w:t>
      </w:r>
      <w:r>
        <w:t xml:space="preserve"> changes in the navigation situation and special temporary regulations for safety of navigation on inland waterways of the Republic of Bulgaria;</w:t>
      </w:r>
    </w:p>
    <w:p w:rsidR="00AB6AC4" w:rsidRPr="00B54646" w:rsidRDefault="00AB6AC4" w:rsidP="00B54646">
      <w:pPr>
        <w:spacing w:before="120" w:beforeAutospacing="0" w:after="0" w:afterAutospacing="0"/>
        <w:ind w:firstLine="720"/>
        <w:jc w:val="both"/>
      </w:pPr>
      <w:r w:rsidRPr="00B54646">
        <w:t xml:space="preserve">• </w:t>
      </w:r>
      <w:r w:rsidR="00F31F39" w:rsidRPr="00B54646">
        <w:t>e</w:t>
      </w:r>
      <w:r w:rsidRPr="00B54646">
        <w:t>xercise</w:t>
      </w:r>
      <w:r w:rsidR="00F31F39" w:rsidRPr="00B54646">
        <w:t>s</w:t>
      </w:r>
      <w:r w:rsidRPr="00B54646">
        <w:t xml:space="preserve"> </w:t>
      </w:r>
      <w:r w:rsidR="00F31F39" w:rsidRPr="00B54646">
        <w:t>p</w:t>
      </w:r>
      <w:r w:rsidRPr="00B54646">
        <w:t xml:space="preserve">ort </w:t>
      </w:r>
      <w:r w:rsidR="00F31F39" w:rsidRPr="00B54646">
        <w:t>s</w:t>
      </w:r>
      <w:r w:rsidRPr="00B54646">
        <w:t xml:space="preserve">tate and environmental control </w:t>
      </w:r>
      <w:r w:rsidR="00F65963">
        <w:t>over</w:t>
      </w:r>
      <w:r w:rsidRPr="00B54646">
        <w:t xml:space="preserve"> shipping to prevent environmental pollution </w:t>
      </w:r>
      <w:r w:rsidR="00C05953" w:rsidRPr="00B54646">
        <w:t xml:space="preserve">by </w:t>
      </w:r>
      <w:r w:rsidRPr="00B54646">
        <w:t>ships, including compliance with the quality requirements of marine fuels;</w:t>
      </w:r>
    </w:p>
    <w:p w:rsidR="00AB6AC4" w:rsidRDefault="00AB6AC4" w:rsidP="00B54646">
      <w:pPr>
        <w:spacing w:before="120" w:beforeAutospacing="0" w:after="0" w:afterAutospacing="0"/>
        <w:ind w:firstLine="720"/>
        <w:jc w:val="both"/>
      </w:pPr>
      <w:r w:rsidRPr="00B54646">
        <w:t>• organizes and</w:t>
      </w:r>
      <w:r>
        <w:t xml:space="preserve"> coordinates the search and rescue of people, ships and aircraft in the Bulgarian maritime search and rescue area and the inland waterways of the Republic of Bulgaria by participating in the Joint Maritime and Aviation Search and Rescue Coordination </w:t>
      </w:r>
      <w:proofErr w:type="spellStart"/>
      <w:r>
        <w:t>Center</w:t>
      </w:r>
      <w:proofErr w:type="spellEnd"/>
      <w:r>
        <w:t>;</w:t>
      </w:r>
    </w:p>
    <w:p w:rsidR="00AB6AC4" w:rsidRPr="00B54646" w:rsidRDefault="00AB6AC4" w:rsidP="00B54646">
      <w:pPr>
        <w:spacing w:before="120" w:beforeAutospacing="0" w:after="0" w:afterAutospacing="0"/>
        <w:ind w:firstLine="720"/>
        <w:jc w:val="both"/>
      </w:pPr>
      <w:r>
        <w:t xml:space="preserve">• participates </w:t>
      </w:r>
      <w:r w:rsidR="000013B4">
        <w:t xml:space="preserve">with forces and means </w:t>
      </w:r>
      <w:r>
        <w:t xml:space="preserve">in the </w:t>
      </w:r>
      <w:r w:rsidR="008C0261">
        <w:t xml:space="preserve">Single </w:t>
      </w:r>
      <w:r w:rsidRPr="00B54646">
        <w:t xml:space="preserve">Rescue System in the event of </w:t>
      </w:r>
      <w:r w:rsidR="00F31F39" w:rsidRPr="00B54646">
        <w:t>distress</w:t>
      </w:r>
      <w:r w:rsidRPr="00B54646">
        <w:t xml:space="preserve"> at sea or inland waterways of the Republic of Bulgaria;</w:t>
      </w:r>
    </w:p>
    <w:p w:rsidR="00AB6AC4" w:rsidRDefault="00AB6AC4" w:rsidP="00B54646">
      <w:pPr>
        <w:spacing w:before="120" w:beforeAutospacing="0" w:after="0" w:afterAutospacing="0"/>
        <w:ind w:firstLine="720"/>
        <w:jc w:val="both"/>
      </w:pPr>
      <w:r w:rsidRPr="00B54646">
        <w:t xml:space="preserve">• </w:t>
      </w:r>
      <w:r w:rsidR="00F31F39" w:rsidRPr="00B54646">
        <w:t>e</w:t>
      </w:r>
      <w:r w:rsidRPr="00B54646">
        <w:t>xercise</w:t>
      </w:r>
      <w:r w:rsidR="00F31F39" w:rsidRPr="00B54646">
        <w:t>s</w:t>
      </w:r>
      <w:r w:rsidRPr="00B54646">
        <w:t xml:space="preserve"> control over the conformity of the training for qualification</w:t>
      </w:r>
      <w:r w:rsidR="008C0261">
        <w:t>,</w:t>
      </w:r>
      <w:r w:rsidRPr="00B54646">
        <w:t xml:space="preserve"> special and additional training of seafarers with the requirements of the national legislation, the law of the European Union and the international treaties to which the Republic of Bulgaria</w:t>
      </w:r>
      <w:r>
        <w:t xml:space="preserve"> is a party;</w:t>
      </w:r>
    </w:p>
    <w:p w:rsidR="00AB6AC4" w:rsidRDefault="00AB6AC4" w:rsidP="00B54646">
      <w:pPr>
        <w:spacing w:before="120" w:beforeAutospacing="0" w:after="0" w:afterAutospacing="0"/>
        <w:ind w:firstLine="720"/>
        <w:jc w:val="both"/>
      </w:pPr>
      <w:r>
        <w:lastRenderedPageBreak/>
        <w:t>• o</w:t>
      </w:r>
      <w:r w:rsidR="00F31F39">
        <w:t>rganizes and conducts seafarers</w:t>
      </w:r>
      <w:r>
        <w:t>'</w:t>
      </w:r>
      <w:r w:rsidR="00F31F39">
        <w:t xml:space="preserve"> </w:t>
      </w:r>
      <w:r>
        <w:t>certification exams and issues seafarers' certificates of competence;</w:t>
      </w:r>
    </w:p>
    <w:p w:rsidR="00AB6AC4" w:rsidRDefault="00AB6AC4" w:rsidP="00B54646">
      <w:pPr>
        <w:spacing w:before="120" w:beforeAutospacing="0" w:after="0" w:afterAutospacing="0"/>
        <w:ind w:firstLine="720"/>
        <w:jc w:val="both"/>
      </w:pPr>
      <w:r>
        <w:t xml:space="preserve">• keeps records of ships, seafarers, ports and specialized port facilities and port operators in the Republic of Bulgaria and provides </w:t>
      </w:r>
      <w:r w:rsidR="000013B4">
        <w:t xml:space="preserve">related </w:t>
      </w:r>
      <w:r>
        <w:t>information;</w:t>
      </w:r>
    </w:p>
    <w:p w:rsidR="00AB6AC4" w:rsidRDefault="00AB6AC4" w:rsidP="00B54646">
      <w:pPr>
        <w:spacing w:before="120" w:beforeAutospacing="0" w:after="0" w:afterAutospacing="0"/>
        <w:ind w:firstLine="720"/>
        <w:jc w:val="both"/>
      </w:pPr>
      <w:r>
        <w:t>• monitors the implementation of the provisions for ensuring the security of ships flying the Bulgarian flag</w:t>
      </w:r>
      <w:r w:rsidR="00F31F39">
        <w:t>,</w:t>
      </w:r>
      <w:r>
        <w:t xml:space="preserve"> ports and port areas in the Republic of Bulgaria;</w:t>
      </w:r>
    </w:p>
    <w:p w:rsidR="00F31F39" w:rsidRDefault="00AB6AC4" w:rsidP="00B54646">
      <w:pPr>
        <w:spacing w:before="120" w:beforeAutospacing="0" w:after="0" w:afterAutospacing="0"/>
        <w:ind w:firstLine="720"/>
        <w:jc w:val="both"/>
      </w:pPr>
      <w:r w:rsidRPr="00AB6AC4">
        <w:t xml:space="preserve">• </w:t>
      </w:r>
      <w:r w:rsidR="00F31F39">
        <w:t>E</w:t>
      </w:r>
      <w:r w:rsidRPr="00AB6AC4">
        <w:t xml:space="preserve">AMA issues certificates of professional competence </w:t>
      </w:r>
      <w:r w:rsidR="008C0261">
        <w:t>to</w:t>
      </w:r>
      <w:r w:rsidR="008C0261" w:rsidRPr="00AB6AC4">
        <w:t xml:space="preserve"> </w:t>
      </w:r>
      <w:r w:rsidRPr="00AB6AC4">
        <w:t>carrier</w:t>
      </w:r>
      <w:r w:rsidR="008C0261">
        <w:t>s</w:t>
      </w:r>
      <w:r w:rsidRPr="00AB6AC4">
        <w:t xml:space="preserve"> for carriage of goods by inland waterway</w:t>
      </w:r>
      <w:r w:rsidR="00F31F39">
        <w:t>s</w:t>
      </w:r>
      <w:r w:rsidRPr="00AB6AC4">
        <w:t>;</w:t>
      </w:r>
    </w:p>
    <w:p w:rsidR="00402722" w:rsidRDefault="00F31F39" w:rsidP="00B54646">
      <w:pPr>
        <w:spacing w:before="120" w:beforeAutospacing="0" w:after="0" w:afterAutospacing="0"/>
        <w:ind w:firstLine="720"/>
        <w:jc w:val="both"/>
      </w:pPr>
      <w:r>
        <w:t>• E</w:t>
      </w:r>
      <w:r w:rsidR="00AB6AC4" w:rsidRPr="00AB6AC4">
        <w:t xml:space="preserve">AMA </w:t>
      </w:r>
      <w:r w:rsidR="000013B4" w:rsidRPr="000013B4">
        <w:t>cooperate</w:t>
      </w:r>
      <w:r w:rsidR="008C0261">
        <w:t>s</w:t>
      </w:r>
      <w:r w:rsidR="000013B4" w:rsidRPr="000013B4">
        <w:t xml:space="preserve"> closely with </w:t>
      </w:r>
      <w:r w:rsidR="00610B8F">
        <w:t xml:space="preserve">the </w:t>
      </w:r>
      <w:r w:rsidR="000013B4">
        <w:t xml:space="preserve">following </w:t>
      </w:r>
      <w:r w:rsidR="000013B4" w:rsidRPr="000013B4">
        <w:t xml:space="preserve">international </w:t>
      </w:r>
      <w:r w:rsidR="000013B4">
        <w:t>organizations:</w:t>
      </w:r>
      <w:r w:rsidR="000013B4" w:rsidRPr="000013B4">
        <w:t xml:space="preserve"> </w:t>
      </w:r>
      <w:r w:rsidR="00AB6AC4" w:rsidRPr="00AB6AC4">
        <w:t>International Maritime Organization (IMO), the Danube Commission, the United Nations Economic Commission for Europe, the International Organization for Mobile Satellite Telecommunications (IM</w:t>
      </w:r>
      <w:r w:rsidR="00610B8F">
        <w:t>S</w:t>
      </w:r>
      <w:r w:rsidR="00AB6AC4" w:rsidRPr="00AB6AC4">
        <w:t xml:space="preserve">O), the International </w:t>
      </w:r>
      <w:r w:rsidR="00D93787" w:rsidRPr="00AB6AC4">
        <w:t>Labour</w:t>
      </w:r>
      <w:r w:rsidR="00AB6AC4" w:rsidRPr="00AB6AC4">
        <w:t xml:space="preserve"> Organization</w:t>
      </w:r>
      <w:r w:rsidR="000013B4">
        <w:t xml:space="preserve"> (ILO)</w:t>
      </w:r>
      <w:r w:rsidR="00AB6AC4" w:rsidRPr="00AB6AC4">
        <w:t>, the Paris and Black Sea Memorand</w:t>
      </w:r>
      <w:r w:rsidR="008C0261">
        <w:t>a</w:t>
      </w:r>
      <w:r w:rsidR="00AB6AC4" w:rsidRPr="00AB6AC4">
        <w:t xml:space="preserve"> of Understanding </w:t>
      </w:r>
      <w:r w:rsidR="000013B4" w:rsidRPr="000013B4">
        <w:t>on Port State Control</w:t>
      </w:r>
      <w:r w:rsidR="00AB6AC4" w:rsidRPr="00AB6AC4">
        <w:t xml:space="preserve">, as well as the specialized </w:t>
      </w:r>
      <w:r w:rsidR="008C0261">
        <w:t>bodies</w:t>
      </w:r>
      <w:r w:rsidR="008C0261" w:rsidRPr="00AB6AC4">
        <w:t xml:space="preserve"> </w:t>
      </w:r>
      <w:r w:rsidR="00AB6AC4" w:rsidRPr="00AB6AC4">
        <w:t xml:space="preserve">of the European Union </w:t>
      </w:r>
      <w:r w:rsidR="00402722">
        <w:t xml:space="preserve">in </w:t>
      </w:r>
      <w:r w:rsidR="008C0261">
        <w:t xml:space="preserve">the field of </w:t>
      </w:r>
      <w:r w:rsidR="00402722">
        <w:t>maritime</w:t>
      </w:r>
      <w:r w:rsidR="00AB6AC4" w:rsidRPr="00AB6AC4">
        <w:t xml:space="preserve"> safety and security, </w:t>
      </w:r>
      <w:r w:rsidR="00402722" w:rsidRPr="00402722">
        <w:t>prevention of marine pollution by ships</w:t>
      </w:r>
      <w:r w:rsidR="00AB6AC4" w:rsidRPr="00AB6AC4">
        <w:t xml:space="preserve">, </w:t>
      </w:r>
      <w:r w:rsidR="00610B8F">
        <w:t>mainly</w:t>
      </w:r>
      <w:r w:rsidR="00402722" w:rsidRPr="00402722">
        <w:t xml:space="preserve"> by</w:t>
      </w:r>
      <w:r w:rsidR="00AB6AC4" w:rsidRPr="00402722">
        <w:t>:</w:t>
      </w:r>
    </w:p>
    <w:p w:rsidR="00344962" w:rsidRDefault="00AB6AC4" w:rsidP="00B54646">
      <w:pPr>
        <w:spacing w:before="120" w:beforeAutospacing="0" w:after="0" w:afterAutospacing="0"/>
        <w:ind w:firstLine="993"/>
        <w:jc w:val="both"/>
      </w:pPr>
      <w:r w:rsidRPr="00AB6AC4">
        <w:t xml:space="preserve">- </w:t>
      </w:r>
      <w:r w:rsidR="00402722">
        <w:t>participating</w:t>
      </w:r>
      <w:r w:rsidRPr="00AB6AC4">
        <w:t xml:space="preserve"> in working sessions;</w:t>
      </w:r>
    </w:p>
    <w:p w:rsidR="00344962" w:rsidRDefault="00344962" w:rsidP="00B54646">
      <w:pPr>
        <w:spacing w:before="120" w:beforeAutospacing="0" w:after="0" w:afterAutospacing="0"/>
        <w:ind w:firstLine="993"/>
        <w:jc w:val="both"/>
      </w:pPr>
      <w:r w:rsidRPr="00AB6AC4">
        <w:t xml:space="preserve"> </w:t>
      </w:r>
      <w:r w:rsidR="00AB6AC4" w:rsidRPr="00AB6AC4">
        <w:t>- prepar</w:t>
      </w:r>
      <w:r w:rsidR="00402722">
        <w:t>ing</w:t>
      </w:r>
      <w:r w:rsidR="00AB6AC4" w:rsidRPr="00AB6AC4">
        <w:t xml:space="preserve"> opinions on draft documents;</w:t>
      </w:r>
    </w:p>
    <w:p w:rsidR="00AB6AC4" w:rsidRDefault="00AB6AC4" w:rsidP="00B54646">
      <w:pPr>
        <w:spacing w:before="120" w:beforeAutospacing="0" w:after="0" w:afterAutospacing="0"/>
        <w:ind w:firstLine="993"/>
        <w:jc w:val="both"/>
      </w:pPr>
      <w:r w:rsidRPr="00AB6AC4">
        <w:t xml:space="preserve">- </w:t>
      </w:r>
      <w:r w:rsidR="00344962">
        <w:t>e</w:t>
      </w:r>
      <w:r w:rsidR="00402722">
        <w:t>nsuring</w:t>
      </w:r>
      <w:r w:rsidRPr="00AB6AC4">
        <w:t xml:space="preserve"> implementation of decisions and recommendations concerning shipping and ports</w:t>
      </w:r>
      <w:r w:rsidR="00B54646">
        <w:t>.</w:t>
      </w:r>
    </w:p>
    <w:p w:rsidR="00AB6AC4" w:rsidRDefault="00AB6AC4" w:rsidP="00B54646">
      <w:pPr>
        <w:spacing w:before="120" w:beforeAutospacing="0" w:after="0" w:afterAutospacing="0"/>
        <w:ind w:firstLine="720"/>
        <w:jc w:val="both"/>
      </w:pPr>
      <w:r>
        <w:t xml:space="preserve">The Minister of Transport, Information Technology and Communications exercises the state </w:t>
      </w:r>
      <w:r w:rsidRPr="008A4593">
        <w:t>property rights in the State Port Infrastructure Enterprise</w:t>
      </w:r>
      <w:r w:rsidR="00402722" w:rsidRPr="008A4593">
        <w:t>.</w:t>
      </w:r>
      <w:r w:rsidR="008A4593" w:rsidRPr="008A4593">
        <w:rPr>
          <w:b/>
        </w:rPr>
        <w:t xml:space="preserve"> The State Port Infrastructure Enterprise (BPI Co)</w:t>
      </w:r>
      <w:r w:rsidR="008A4593">
        <w:t xml:space="preserve"> </w:t>
      </w:r>
      <w:r>
        <w:t xml:space="preserve">manages the infrastructure of public transport ports of national importance in accordance with the provisions of the </w:t>
      </w:r>
      <w:r w:rsidR="008A4593" w:rsidRPr="00AB6AC4">
        <w:rPr>
          <w:rStyle w:val="BookTitle"/>
          <w:b w:val="0"/>
          <w:smallCaps w:val="0"/>
        </w:rPr>
        <w:t>Law on Maritime Spaces, Inland Waterways and Ports of the Republic of Bulgaria</w:t>
      </w:r>
      <w:r>
        <w:t xml:space="preserve">. </w:t>
      </w:r>
      <w:proofErr w:type="gramStart"/>
      <w:r>
        <w:t>The activit</w:t>
      </w:r>
      <w:r w:rsidR="006E795A">
        <w:t>ies</w:t>
      </w:r>
      <w:r>
        <w:t xml:space="preserve"> of the </w:t>
      </w:r>
      <w:r w:rsidR="008A4593" w:rsidRPr="00CB2A6E">
        <w:t>BPI Co.</w:t>
      </w:r>
      <w:r>
        <w:t xml:space="preserve">, </w:t>
      </w:r>
      <w:r w:rsidR="00610B8F">
        <w:t xml:space="preserve">as </w:t>
      </w:r>
      <w:r>
        <w:t>defined in art.</w:t>
      </w:r>
      <w:proofErr w:type="gramEnd"/>
      <w:r>
        <w:t xml:space="preserve"> 115m of the </w:t>
      </w:r>
      <w:r w:rsidR="008A4593" w:rsidRPr="00AB6AC4">
        <w:rPr>
          <w:rStyle w:val="BookTitle"/>
          <w:b w:val="0"/>
          <w:smallCaps w:val="0"/>
        </w:rPr>
        <w:t>Law on Maritime Spaces, Inland Waterways and Ports of the Republic of Bulgaria</w:t>
      </w:r>
      <w:r>
        <w:t xml:space="preserve"> </w:t>
      </w:r>
      <w:r w:rsidR="006E795A">
        <w:t>include</w:t>
      </w:r>
      <w:r>
        <w:t>:</w:t>
      </w:r>
    </w:p>
    <w:p w:rsidR="00AB6AC4" w:rsidRDefault="00AB6AC4" w:rsidP="00B54646">
      <w:pPr>
        <w:spacing w:before="120" w:beforeAutospacing="0" w:after="0" w:afterAutospacing="0"/>
        <w:ind w:firstLine="720"/>
        <w:jc w:val="both"/>
      </w:pPr>
      <w:r>
        <w:t xml:space="preserve">• </w:t>
      </w:r>
      <w:r w:rsidR="00BF580C">
        <w:t xml:space="preserve">in coordination with the Minister of Environment and Water, </w:t>
      </w:r>
      <w:r>
        <w:t xml:space="preserve">construction, reconstruction, rehabilitation and maintenance of ports for public transport of national importance, except in cases </w:t>
      </w:r>
      <w:r w:rsidR="008A4593" w:rsidRPr="008A4593">
        <w:t xml:space="preserve">a concession is awarded </w:t>
      </w:r>
      <w:r>
        <w:t>or a sole proprietorship with state participation in the capital;</w:t>
      </w:r>
    </w:p>
    <w:p w:rsidR="00CC1351" w:rsidRDefault="00AB6AC4">
      <w:pPr>
        <w:spacing w:before="120" w:beforeAutospacing="0" w:after="0" w:afterAutospacing="0"/>
        <w:ind w:left="565"/>
        <w:jc w:val="both"/>
        <w:rPr>
          <w:lang w:val="bg-BG"/>
        </w:rPr>
      </w:pPr>
      <w:r>
        <w:t xml:space="preserve">• </w:t>
      </w:r>
      <w:proofErr w:type="gramStart"/>
      <w:r w:rsidR="00963D42" w:rsidRPr="00963D42">
        <w:rPr>
          <w:lang w:val="bg-BG"/>
        </w:rPr>
        <w:t>coordinat</w:t>
      </w:r>
      <w:r w:rsidR="00BF580C">
        <w:t>ion</w:t>
      </w:r>
      <w:proofErr w:type="gramEnd"/>
      <w:r w:rsidR="00BF580C">
        <w:t xml:space="preserve"> of</w:t>
      </w:r>
      <w:r w:rsidR="00963D42" w:rsidRPr="00963D42">
        <w:rPr>
          <w:lang w:val="bg-BG"/>
        </w:rPr>
        <w:t xml:space="preserve"> the management and maintenance of public transport ports;</w:t>
      </w:r>
    </w:p>
    <w:p w:rsidR="00AB6AC4" w:rsidRPr="00B03412" w:rsidRDefault="00AB6AC4" w:rsidP="00B54646">
      <w:pPr>
        <w:spacing w:before="120" w:beforeAutospacing="0" w:after="0" w:afterAutospacing="0"/>
        <w:ind w:firstLine="720"/>
        <w:jc w:val="both"/>
      </w:pPr>
      <w:r>
        <w:t xml:space="preserve">• </w:t>
      </w:r>
      <w:proofErr w:type="gramStart"/>
      <w:r w:rsidR="00935AFD">
        <w:t>provision</w:t>
      </w:r>
      <w:proofErr w:type="gramEnd"/>
      <w:r w:rsidR="00935AFD">
        <w:t xml:space="preserve"> of </w:t>
      </w:r>
      <w:r>
        <w:t xml:space="preserve">access to the ports under Art. 93, items 1 - 4 of the </w:t>
      </w:r>
      <w:r w:rsidR="006E795A" w:rsidRPr="00AB6AC4">
        <w:rPr>
          <w:rStyle w:val="BookTitle"/>
          <w:b w:val="0"/>
          <w:smallCaps w:val="0"/>
        </w:rPr>
        <w:t>Law on Maritime Spaces, Inland Waterways and Ports of th</w:t>
      </w:r>
      <w:r w:rsidR="006E795A" w:rsidRPr="00B03412">
        <w:rPr>
          <w:rStyle w:val="BookTitle"/>
          <w:b w:val="0"/>
          <w:smallCaps w:val="0"/>
        </w:rPr>
        <w:t>e Republic of Bulgaria</w:t>
      </w:r>
      <w:r w:rsidRPr="00B03412">
        <w:t>;</w:t>
      </w:r>
    </w:p>
    <w:p w:rsidR="00AB6AC4" w:rsidRPr="00B03412" w:rsidRDefault="00344962" w:rsidP="00B54646">
      <w:pPr>
        <w:spacing w:before="120" w:beforeAutospacing="0" w:after="0" w:afterAutospacing="0"/>
        <w:ind w:firstLine="720"/>
        <w:jc w:val="both"/>
      </w:pPr>
      <w:r w:rsidRPr="00B03412">
        <w:t xml:space="preserve">• </w:t>
      </w:r>
      <w:r w:rsidR="006E795A" w:rsidRPr="00B03412">
        <w:t xml:space="preserve">in coordination with the Minister of Environment and Water, </w:t>
      </w:r>
      <w:r w:rsidRPr="00B03412">
        <w:t>m</w:t>
      </w:r>
      <w:r w:rsidR="00AB6AC4" w:rsidRPr="00B03412">
        <w:t xml:space="preserve">aintenance of existing and </w:t>
      </w:r>
      <w:r w:rsidR="001C0193">
        <w:t xml:space="preserve">the building </w:t>
      </w:r>
      <w:r w:rsidR="00AB6AC4" w:rsidRPr="00B03412">
        <w:t xml:space="preserve">of new access canals, port waters, sea and river landfills for disposal of dredge, breakwaters, protective facilities and other, serving public transport ports of national importance, as well as maintenance of existing and </w:t>
      </w:r>
      <w:r w:rsidR="001C0193">
        <w:t>the building</w:t>
      </w:r>
      <w:r w:rsidR="00AB6AC4" w:rsidRPr="00B03412">
        <w:t xml:space="preserve"> of new approaches canals, approach areas and </w:t>
      </w:r>
      <w:r w:rsidR="00D93787" w:rsidRPr="00B03412">
        <w:t>manoeuvring</w:t>
      </w:r>
      <w:r w:rsidR="00AB6AC4" w:rsidRPr="00B03412">
        <w:t xml:space="preserve"> areas serving regional public transport ports and ports under Art. 107 - 109;</w:t>
      </w:r>
    </w:p>
    <w:p w:rsidR="00AB6AC4" w:rsidRDefault="00AB6AC4" w:rsidP="00B54646">
      <w:pPr>
        <w:spacing w:before="120" w:beforeAutospacing="0" w:after="0" w:afterAutospacing="0"/>
        <w:ind w:firstLine="720"/>
        <w:jc w:val="both"/>
      </w:pPr>
      <w:r w:rsidRPr="00B03412">
        <w:t xml:space="preserve">• </w:t>
      </w:r>
      <w:r w:rsidR="00344962" w:rsidRPr="00B03412">
        <w:t>p</w:t>
      </w:r>
      <w:r w:rsidRPr="00B03412">
        <w:t>rovision of navigational support in the territorial sea, inland sea waters, canals and water areas of ports, except where as</w:t>
      </w:r>
      <w:r>
        <w:t xml:space="preserve">signed to the Ministry of </w:t>
      </w:r>
      <w:proofErr w:type="spellStart"/>
      <w:r>
        <w:t>Defense</w:t>
      </w:r>
      <w:proofErr w:type="spellEnd"/>
      <w:r>
        <w:t>;</w:t>
      </w:r>
    </w:p>
    <w:p w:rsidR="00AB6AC4" w:rsidRPr="00B03412" w:rsidRDefault="00AB6AC4" w:rsidP="00B54646">
      <w:pPr>
        <w:spacing w:before="120" w:beforeAutospacing="0" w:after="0" w:afterAutospacing="0"/>
        <w:ind w:firstLine="720"/>
        <w:jc w:val="both"/>
      </w:pPr>
      <w:r>
        <w:lastRenderedPageBreak/>
        <w:t xml:space="preserve">• </w:t>
      </w:r>
      <w:proofErr w:type="gramStart"/>
      <w:r>
        <w:t>collection</w:t>
      </w:r>
      <w:proofErr w:type="gramEnd"/>
      <w:r>
        <w:t xml:space="preserve"> and </w:t>
      </w:r>
      <w:r w:rsidRPr="00B03412">
        <w:t xml:space="preserve">expenditure of port charges under Art. </w:t>
      </w:r>
      <w:proofErr w:type="gramStart"/>
      <w:r w:rsidRPr="00B03412">
        <w:t xml:space="preserve">103c, </w:t>
      </w:r>
      <w:proofErr w:type="spellStart"/>
      <w:r w:rsidRPr="00B03412">
        <w:t>para</w:t>
      </w:r>
      <w:proofErr w:type="spellEnd"/>
      <w:r w:rsidRPr="00B03412">
        <w:t>.</w:t>
      </w:r>
      <w:proofErr w:type="gramEnd"/>
      <w:r w:rsidRPr="00B03412">
        <w:t xml:space="preserve"> 1 of the </w:t>
      </w:r>
      <w:r w:rsidR="006E795A" w:rsidRPr="00B03412">
        <w:rPr>
          <w:rStyle w:val="BookTitle"/>
          <w:b w:val="0"/>
          <w:smallCaps w:val="0"/>
        </w:rPr>
        <w:t>Law on Maritime Spaces, Inland Waterways and Ports of the Republic of Bulgaria</w:t>
      </w:r>
      <w:r w:rsidRPr="00B03412">
        <w:t>;</w:t>
      </w:r>
    </w:p>
    <w:p w:rsidR="00CC1351" w:rsidRPr="00B03412" w:rsidRDefault="00AB6AC4" w:rsidP="00B03412">
      <w:pPr>
        <w:spacing w:before="120" w:beforeAutospacing="0" w:after="0" w:afterAutospacing="0"/>
        <w:ind w:firstLine="720"/>
        <w:jc w:val="both"/>
        <w:rPr>
          <w:lang w:val="bg-BG"/>
        </w:rPr>
      </w:pPr>
      <w:r w:rsidRPr="00B03412">
        <w:t xml:space="preserve">• </w:t>
      </w:r>
      <w:r w:rsidR="00963D42" w:rsidRPr="00B03412">
        <w:t>keep</w:t>
      </w:r>
      <w:r w:rsidR="007E14F6">
        <w:t>ing</w:t>
      </w:r>
      <w:r w:rsidR="00963D42" w:rsidRPr="00B03412">
        <w:t xml:space="preserve"> a register book of all ports in the Republic of Bulgaria;</w:t>
      </w:r>
    </w:p>
    <w:p w:rsidR="00AB6AC4" w:rsidRPr="00B03412" w:rsidRDefault="00AB6AC4" w:rsidP="00B54646">
      <w:pPr>
        <w:spacing w:before="120" w:beforeAutospacing="0" w:after="0" w:afterAutospacing="0"/>
        <w:ind w:firstLine="720"/>
        <w:jc w:val="both"/>
      </w:pPr>
      <w:r w:rsidRPr="00B03412">
        <w:t xml:space="preserve">• assisting the Minister of Transport, Information Technology and Communications in exercising control over the implementation of concession contracts and contracts with sole proprietors for the provision of port services and activities under Art. </w:t>
      </w:r>
      <w:proofErr w:type="gramStart"/>
      <w:r w:rsidRPr="00B03412">
        <w:t xml:space="preserve">116a, </w:t>
      </w:r>
      <w:proofErr w:type="spellStart"/>
      <w:r w:rsidRPr="00B03412">
        <w:t>para</w:t>
      </w:r>
      <w:proofErr w:type="spellEnd"/>
      <w:r w:rsidRPr="00B03412">
        <w:t>.</w:t>
      </w:r>
      <w:proofErr w:type="gramEnd"/>
      <w:r w:rsidRPr="00B03412">
        <w:t xml:space="preserve"> 1 of the </w:t>
      </w:r>
      <w:r w:rsidR="006E795A" w:rsidRPr="00B03412">
        <w:rPr>
          <w:rStyle w:val="BookTitle"/>
          <w:b w:val="0"/>
          <w:smallCaps w:val="0"/>
        </w:rPr>
        <w:t>Law on Maritime Spaces, Inland Waterways and Ports of the Republic of Bulgaria</w:t>
      </w:r>
      <w:r w:rsidRPr="00B03412">
        <w:t>;</w:t>
      </w:r>
    </w:p>
    <w:p w:rsidR="00AB6AC4" w:rsidRDefault="00AB6AC4" w:rsidP="00B54646">
      <w:pPr>
        <w:spacing w:before="120" w:beforeAutospacing="0" w:after="0" w:afterAutospacing="0"/>
        <w:ind w:firstLine="720"/>
        <w:jc w:val="both"/>
      </w:pPr>
      <w:r w:rsidRPr="00B03412">
        <w:t xml:space="preserve">• </w:t>
      </w:r>
      <w:proofErr w:type="gramStart"/>
      <w:r w:rsidRPr="00B03412">
        <w:t>collection</w:t>
      </w:r>
      <w:proofErr w:type="gramEnd"/>
      <w:r w:rsidRPr="00B03412">
        <w:t xml:space="preserve">, keeping up-to-date and </w:t>
      </w:r>
      <w:r w:rsidR="00BF580C" w:rsidRPr="00B03412">
        <w:t xml:space="preserve">provision of </w:t>
      </w:r>
      <w:r w:rsidRPr="00B03412">
        <w:t xml:space="preserve">specialized data on the sites under Art. </w:t>
      </w:r>
      <w:proofErr w:type="gramStart"/>
      <w:r w:rsidRPr="00B03412">
        <w:t xml:space="preserve">32, </w:t>
      </w:r>
      <w:proofErr w:type="spellStart"/>
      <w:r w:rsidRPr="00B03412">
        <w:t>para</w:t>
      </w:r>
      <w:proofErr w:type="spellEnd"/>
      <w:r w:rsidRPr="00B03412">
        <w:t>.</w:t>
      </w:r>
      <w:proofErr w:type="gramEnd"/>
      <w:r w:rsidRPr="00B03412">
        <w:t xml:space="preserve"> 1, item 1 of the </w:t>
      </w:r>
      <w:r w:rsidR="006E795A" w:rsidRPr="00B03412">
        <w:t xml:space="preserve">Cadastre and property register act </w:t>
      </w:r>
      <w:r w:rsidRPr="00B03412">
        <w:t>and the creation of specialized maps, registers and information systems for public transport ports of national importance;</w:t>
      </w:r>
    </w:p>
    <w:p w:rsidR="00AB6AC4" w:rsidRDefault="00AB6AC4" w:rsidP="00B54646">
      <w:pPr>
        <w:spacing w:before="120" w:beforeAutospacing="0" w:after="0" w:afterAutospacing="0"/>
        <w:ind w:firstLine="720"/>
        <w:jc w:val="both"/>
      </w:pPr>
      <w:r>
        <w:t xml:space="preserve">• </w:t>
      </w:r>
      <w:r w:rsidR="007E14F6">
        <w:t xml:space="preserve">signing contracts </w:t>
      </w:r>
      <w:r>
        <w:t xml:space="preserve">with port operators for the provision of port services for the reception and treatment of waste </w:t>
      </w:r>
      <w:r w:rsidR="006E795A">
        <w:t>as</w:t>
      </w:r>
      <w:r>
        <w:t xml:space="preserve"> result of shipping activities;</w:t>
      </w:r>
    </w:p>
    <w:p w:rsidR="00AB6AC4" w:rsidRDefault="00AB6AC4" w:rsidP="00B54646">
      <w:pPr>
        <w:spacing w:before="120" w:beforeAutospacing="0" w:after="0" w:afterAutospacing="0"/>
        <w:ind w:firstLine="720"/>
        <w:jc w:val="both"/>
      </w:pPr>
      <w:r>
        <w:t xml:space="preserve">• </w:t>
      </w:r>
      <w:proofErr w:type="gramStart"/>
      <w:r>
        <w:t>construction</w:t>
      </w:r>
      <w:proofErr w:type="gramEnd"/>
      <w:r>
        <w:t xml:space="preserve"> and maintenance of facilities servicing the ship traffic and information control system;</w:t>
      </w:r>
    </w:p>
    <w:p w:rsidR="00AB6AC4" w:rsidRDefault="00AB6AC4" w:rsidP="00B54646">
      <w:pPr>
        <w:spacing w:before="120" w:beforeAutospacing="0" w:after="0" w:afterAutospacing="0"/>
        <w:ind w:firstLine="720"/>
        <w:jc w:val="both"/>
      </w:pPr>
      <w:r>
        <w:t xml:space="preserve">• </w:t>
      </w:r>
      <w:proofErr w:type="gramStart"/>
      <w:r>
        <w:t>provision</w:t>
      </w:r>
      <w:proofErr w:type="gramEnd"/>
      <w:r>
        <w:t xml:space="preserve"> of services through the </w:t>
      </w:r>
      <w:r w:rsidR="006E795A" w:rsidRPr="006E795A">
        <w:t>Global Maritime Distress and Safety System (GMDSS)</w:t>
      </w:r>
      <w:r>
        <w:t>;</w:t>
      </w:r>
    </w:p>
    <w:p w:rsidR="00AB6AC4" w:rsidRDefault="00AB6AC4" w:rsidP="00B54646">
      <w:pPr>
        <w:spacing w:before="120" w:beforeAutospacing="0" w:after="0" w:afterAutospacing="0"/>
        <w:ind w:firstLine="720"/>
        <w:jc w:val="both"/>
      </w:pPr>
      <w:r>
        <w:t xml:space="preserve">• </w:t>
      </w:r>
      <w:proofErr w:type="gramStart"/>
      <w:r>
        <w:t>provision</w:t>
      </w:r>
      <w:proofErr w:type="gramEnd"/>
      <w:r>
        <w:t xml:space="preserve"> of ship-to-shore and shore-based telecommunications services;</w:t>
      </w:r>
    </w:p>
    <w:p w:rsidR="00AB6AC4" w:rsidRDefault="00AB6AC4" w:rsidP="00B54646">
      <w:pPr>
        <w:spacing w:before="120" w:beforeAutospacing="0" w:after="0" w:afterAutospacing="0"/>
        <w:ind w:firstLine="720"/>
        <w:jc w:val="both"/>
      </w:pPr>
      <w:r>
        <w:t xml:space="preserve">• </w:t>
      </w:r>
      <w:proofErr w:type="gramStart"/>
      <w:r w:rsidR="00423716">
        <w:t>provision</w:t>
      </w:r>
      <w:proofErr w:type="gramEnd"/>
      <w:r w:rsidR="00423716">
        <w:t xml:space="preserve"> of </w:t>
      </w:r>
      <w:r>
        <w:t>traffic management and information services to shipping and provision of river information services to ship traffic;</w:t>
      </w:r>
    </w:p>
    <w:p w:rsidR="00AB6AC4" w:rsidRDefault="00AB6AC4" w:rsidP="00B54646">
      <w:pPr>
        <w:spacing w:before="120" w:beforeAutospacing="0" w:after="0" w:afterAutospacing="0"/>
        <w:ind w:firstLine="720"/>
        <w:jc w:val="both"/>
      </w:pPr>
      <w:r>
        <w:t xml:space="preserve">• </w:t>
      </w:r>
      <w:proofErr w:type="gramStart"/>
      <w:r w:rsidR="00423716">
        <w:t>provision</w:t>
      </w:r>
      <w:proofErr w:type="gramEnd"/>
      <w:r w:rsidR="00423716">
        <w:t xml:space="preserve"> of </w:t>
      </w:r>
      <w:r w:rsidR="00D93787">
        <w:t>hydro meteorological</w:t>
      </w:r>
      <w:r>
        <w:t xml:space="preserve"> information;</w:t>
      </w:r>
    </w:p>
    <w:p w:rsidR="00AB6AC4" w:rsidRDefault="00AB6AC4" w:rsidP="00B54646">
      <w:pPr>
        <w:spacing w:before="120" w:beforeAutospacing="0" w:after="0" w:afterAutospacing="0"/>
        <w:ind w:firstLine="720"/>
        <w:jc w:val="both"/>
      </w:pPr>
      <w:r>
        <w:t xml:space="preserve">• </w:t>
      </w:r>
      <w:r w:rsidR="00F63A18">
        <w:t xml:space="preserve">securing </w:t>
      </w:r>
      <w:r>
        <w:t>the availability, implementation and maintenance of port security plans that include a public port of national importance;</w:t>
      </w:r>
    </w:p>
    <w:p w:rsidR="00AB6AC4" w:rsidRDefault="00AB6AC4" w:rsidP="00B54646">
      <w:pPr>
        <w:spacing w:before="120" w:beforeAutospacing="0" w:after="0" w:afterAutospacing="0"/>
        <w:ind w:firstLine="720"/>
        <w:jc w:val="both"/>
      </w:pPr>
      <w:r>
        <w:t xml:space="preserve">• carrying out </w:t>
      </w:r>
      <w:r w:rsidR="006E795A" w:rsidRPr="006E795A">
        <w:t xml:space="preserve">ancillary </w:t>
      </w:r>
      <w:r>
        <w:t>activities under Art. 116a in public ports of national importance;</w:t>
      </w:r>
    </w:p>
    <w:p w:rsidR="00F63A18" w:rsidRDefault="00E44998" w:rsidP="00B54646">
      <w:pPr>
        <w:spacing w:before="120" w:beforeAutospacing="0" w:after="0" w:afterAutospacing="0"/>
        <w:ind w:firstLine="720"/>
        <w:jc w:val="both"/>
      </w:pPr>
      <w:r>
        <w:t xml:space="preserve">• </w:t>
      </w:r>
      <w:r w:rsidR="00D93787">
        <w:t>maintaining</w:t>
      </w:r>
      <w:r w:rsidR="00AB6AC4">
        <w:t xml:space="preserve"> forces and resources to participate in rescue and emergency </w:t>
      </w:r>
      <w:r w:rsidR="00C9478D">
        <w:t>operations</w:t>
      </w:r>
      <w:r w:rsidR="00AB6AC4">
        <w:t xml:space="preserve"> carried out in the waters of the ports and port areas in accordance with the National Disaster Protection Plan.</w:t>
      </w:r>
      <w:r w:rsidR="00D24ABF" w:rsidRPr="00D24ABF">
        <w:t xml:space="preserve"> </w:t>
      </w:r>
    </w:p>
    <w:p w:rsidR="00D24ABF" w:rsidRDefault="00D24ABF" w:rsidP="00CA2D91">
      <w:pPr>
        <w:ind w:firstLine="720"/>
        <w:jc w:val="both"/>
      </w:pPr>
      <w:r w:rsidRPr="00F63A18">
        <w:rPr>
          <w:b/>
        </w:rPr>
        <w:t>The Minister of Environment and Water</w:t>
      </w:r>
      <w:r>
        <w:t xml:space="preserve"> develops and implements the state policy on environmental protection in the public interest</w:t>
      </w:r>
      <w:r w:rsidR="00423716">
        <w:t>,</w:t>
      </w:r>
      <w:r>
        <w:t xml:space="preserve"> </w:t>
      </w:r>
      <w:r w:rsidR="00423716">
        <w:t>as follows</w:t>
      </w:r>
      <w:r>
        <w:t>:</w:t>
      </w:r>
    </w:p>
    <w:p w:rsidR="00D24ABF" w:rsidRDefault="00D24ABF" w:rsidP="00B54646">
      <w:pPr>
        <w:spacing w:before="120" w:beforeAutospacing="0" w:after="0" w:afterAutospacing="0"/>
        <w:ind w:firstLine="720"/>
        <w:jc w:val="both"/>
      </w:pPr>
      <w:r>
        <w:t xml:space="preserve">• </w:t>
      </w:r>
      <w:r w:rsidR="00423716" w:rsidRPr="00B54646">
        <w:t xml:space="preserve">develops </w:t>
      </w:r>
      <w:r w:rsidRPr="00B54646">
        <w:t>a legal</w:t>
      </w:r>
      <w:r>
        <w:t xml:space="preserve"> and strategic framework </w:t>
      </w:r>
      <w:r w:rsidR="00F63A18">
        <w:t xml:space="preserve">addressing </w:t>
      </w:r>
      <w:r>
        <w:t>current challenges, EU objectives and national environmental priorities;</w:t>
      </w:r>
    </w:p>
    <w:p w:rsidR="00D24ABF" w:rsidRDefault="00D24ABF" w:rsidP="00B54646">
      <w:pPr>
        <w:spacing w:before="120" w:beforeAutospacing="0" w:after="0" w:afterAutospacing="0"/>
        <w:ind w:firstLine="720"/>
        <w:jc w:val="both"/>
      </w:pPr>
      <w:r>
        <w:t>• develops a strategy for the protection of the marine environment in the Black Sea (Maritime Strategy), which is implemented in coordination with the competent ministries and agencies involved in the protection of the marine environment;</w:t>
      </w:r>
    </w:p>
    <w:p w:rsidR="00D24ABF" w:rsidRDefault="00D24ABF" w:rsidP="00B54646">
      <w:pPr>
        <w:spacing w:before="120" w:beforeAutospacing="0" w:after="0" w:afterAutospacing="0"/>
        <w:ind w:firstLine="720"/>
        <w:jc w:val="both"/>
      </w:pPr>
      <w:r>
        <w:t xml:space="preserve">• </w:t>
      </w:r>
      <w:r w:rsidR="00423716">
        <w:t>p</w:t>
      </w:r>
      <w:r>
        <w:t>articipat</w:t>
      </w:r>
      <w:r w:rsidR="00F63A18">
        <w:t>es</w:t>
      </w:r>
      <w:r>
        <w:t xml:space="preserve"> in the Advisory and Coordination Council for the Protection of the Environment in the Marine Waters of the Black Sea, as an organ of the Council of Ministers for the management, coordination and control of the implementation of the Marine Strategy and a program of measures </w:t>
      </w:r>
      <w:r w:rsidR="00963D42">
        <w:t>aimed at improving</w:t>
      </w:r>
      <w:r>
        <w:t xml:space="preserve"> ecological status of the marine environment;</w:t>
      </w:r>
    </w:p>
    <w:p w:rsidR="00D24ABF" w:rsidRDefault="00F63A18" w:rsidP="00B54646">
      <w:pPr>
        <w:spacing w:before="120" w:beforeAutospacing="0" w:after="0" w:afterAutospacing="0"/>
        <w:ind w:firstLine="720"/>
        <w:jc w:val="both"/>
      </w:pPr>
      <w:r>
        <w:lastRenderedPageBreak/>
        <w:t>• implements</w:t>
      </w:r>
      <w:r w:rsidR="00D24ABF">
        <w:t xml:space="preserve"> </w:t>
      </w:r>
      <w:r w:rsidR="00CB6D62">
        <w:t xml:space="preserve">environmental </w:t>
      </w:r>
      <w:r w:rsidR="00D93787">
        <w:t>sector</w:t>
      </w:r>
      <w:r w:rsidR="00D24ABF">
        <w:t xml:space="preserve"> policies;</w:t>
      </w:r>
    </w:p>
    <w:p w:rsidR="00D24ABF" w:rsidRDefault="00D24ABF" w:rsidP="00B54646">
      <w:pPr>
        <w:spacing w:before="120" w:beforeAutospacing="0" w:after="0" w:afterAutospacing="0"/>
        <w:ind w:firstLine="720"/>
        <w:jc w:val="both"/>
      </w:pPr>
      <w:r>
        <w:t xml:space="preserve">• creates conditions for </w:t>
      </w:r>
      <w:r w:rsidR="00CB6D62">
        <w:t>environmental protection</w:t>
      </w:r>
      <w:r>
        <w:t xml:space="preserve">, economic growth and high </w:t>
      </w:r>
      <w:r w:rsidR="001D2A41">
        <w:t xml:space="preserve">living </w:t>
      </w:r>
      <w:r>
        <w:t>standard</w:t>
      </w:r>
      <w:r w:rsidR="001D2A41">
        <w:t>s</w:t>
      </w:r>
      <w:r>
        <w:t>;</w:t>
      </w:r>
    </w:p>
    <w:p w:rsidR="00D24ABF" w:rsidRDefault="00D24ABF" w:rsidP="00B54646">
      <w:pPr>
        <w:spacing w:before="120" w:beforeAutospacing="0" w:after="0" w:afterAutospacing="0"/>
        <w:ind w:firstLine="720"/>
        <w:jc w:val="both"/>
      </w:pPr>
      <w:r>
        <w:t>• examines the current state of ecosystems and their impacts;</w:t>
      </w:r>
    </w:p>
    <w:p w:rsidR="00D24ABF" w:rsidRDefault="00D24ABF" w:rsidP="00B54646">
      <w:pPr>
        <w:spacing w:before="120" w:beforeAutospacing="0" w:after="0" w:afterAutospacing="0"/>
        <w:ind w:firstLine="720"/>
        <w:jc w:val="both"/>
      </w:pPr>
      <w:r>
        <w:t xml:space="preserve">• </w:t>
      </w:r>
      <w:r w:rsidR="001D2A41">
        <w:t xml:space="preserve">provides </w:t>
      </w:r>
      <w:r w:rsidR="00423716">
        <w:t>a</w:t>
      </w:r>
      <w:r>
        <w:t>ssist</w:t>
      </w:r>
      <w:r w:rsidR="001D2A41">
        <w:t>ance</w:t>
      </w:r>
      <w:r>
        <w:t xml:space="preserve"> in the development of ecological infrastructure with the construction of environmentally friendly, high-tech and economically </w:t>
      </w:r>
      <w:r w:rsidR="00CB6D62" w:rsidRPr="00CB6D62">
        <w:t xml:space="preserve">sustainable </w:t>
      </w:r>
      <w:r>
        <w:t>facilities;</w:t>
      </w:r>
    </w:p>
    <w:p w:rsidR="00D24ABF" w:rsidRDefault="00D24ABF" w:rsidP="00B54646">
      <w:pPr>
        <w:spacing w:before="120" w:beforeAutospacing="0" w:after="0" w:afterAutospacing="0"/>
        <w:ind w:firstLine="720"/>
        <w:jc w:val="both"/>
      </w:pPr>
      <w:r>
        <w:t>• implement</w:t>
      </w:r>
      <w:r w:rsidR="00423716">
        <w:t>s</w:t>
      </w:r>
      <w:r>
        <w:t xml:space="preserve"> preventi</w:t>
      </w:r>
      <w:r w:rsidR="001D2A41">
        <w:t>ve measures</w:t>
      </w:r>
      <w:r>
        <w:t xml:space="preserve"> and strict control mechanisms </w:t>
      </w:r>
      <w:r w:rsidR="001D2A41">
        <w:t>for</w:t>
      </w:r>
      <w:r>
        <w:t xml:space="preserve"> reduc</w:t>
      </w:r>
      <w:r w:rsidR="001D2A41">
        <w:t>tion of</w:t>
      </w:r>
      <w:r>
        <w:t xml:space="preserve"> adverse environmental impacts from sources of different nature;</w:t>
      </w:r>
    </w:p>
    <w:p w:rsidR="00D24ABF" w:rsidRDefault="00D24ABF" w:rsidP="00B54646">
      <w:pPr>
        <w:spacing w:before="120" w:beforeAutospacing="0" w:after="0" w:afterAutospacing="0"/>
        <w:ind w:firstLine="720"/>
        <w:jc w:val="both"/>
      </w:pPr>
      <w:r>
        <w:t xml:space="preserve">• </w:t>
      </w:r>
      <w:r w:rsidR="00423716">
        <w:t>p</w:t>
      </w:r>
      <w:r>
        <w:t>rovides administrative services, in accordance with the established rules and good practices;</w:t>
      </w:r>
    </w:p>
    <w:p w:rsidR="00D24ABF" w:rsidRDefault="00D24ABF" w:rsidP="00B54646">
      <w:pPr>
        <w:spacing w:before="120" w:beforeAutospacing="0" w:after="0" w:afterAutospacing="0"/>
        <w:ind w:firstLine="720"/>
        <w:jc w:val="both"/>
      </w:pPr>
      <w:r>
        <w:t xml:space="preserve">• provides access to up-to-date information on the state of the environment and the </w:t>
      </w:r>
      <w:r w:rsidR="00943062">
        <w:t xml:space="preserve">current </w:t>
      </w:r>
      <w:r>
        <w:t>environmental policy;</w:t>
      </w:r>
    </w:p>
    <w:p w:rsidR="00AB6AC4" w:rsidRPr="00AB6AC4" w:rsidRDefault="00D24ABF" w:rsidP="00B54646">
      <w:pPr>
        <w:spacing w:before="120" w:beforeAutospacing="0" w:after="0" w:afterAutospacing="0"/>
        <w:ind w:firstLine="720"/>
        <w:jc w:val="both"/>
      </w:pPr>
      <w:proofErr w:type="gramStart"/>
      <w:r>
        <w:t>• implement</w:t>
      </w:r>
      <w:r w:rsidR="00423716">
        <w:t>s</w:t>
      </w:r>
      <w:r>
        <w:t xml:space="preserve"> measures to raise public awareness of environmental policy, environmental education and civic participation.</w:t>
      </w:r>
      <w:proofErr w:type="gramEnd"/>
    </w:p>
    <w:p w:rsidR="00D24ABF" w:rsidRDefault="00D24ABF" w:rsidP="00CA2D91">
      <w:pPr>
        <w:ind w:firstLine="720"/>
        <w:jc w:val="both"/>
      </w:pPr>
      <w:r>
        <w:t xml:space="preserve">The main priority of </w:t>
      </w:r>
      <w:r w:rsidRPr="00B54646">
        <w:t>the Ministry of Environment and Water is protection</w:t>
      </w:r>
      <w:r w:rsidR="00436C6E" w:rsidRPr="00B54646">
        <w:t xml:space="preserve"> </w:t>
      </w:r>
      <w:r w:rsidR="001D2A41">
        <w:t xml:space="preserve">of the environment </w:t>
      </w:r>
      <w:r w:rsidR="00D60EB8">
        <w:t>within</w:t>
      </w:r>
      <w:r w:rsidR="00D60EB8" w:rsidRPr="00B54646">
        <w:t xml:space="preserve"> </w:t>
      </w:r>
      <w:r w:rsidR="00436C6E" w:rsidRPr="00B54646">
        <w:t>the territory of the Republic of Bulgaria</w:t>
      </w:r>
      <w:r w:rsidRPr="00B54646">
        <w:t>. In interaction with other sectors of public authority, the M</w:t>
      </w:r>
      <w:r w:rsidR="00436C6E" w:rsidRPr="00B54646">
        <w:t>O</w:t>
      </w:r>
      <w:r w:rsidRPr="00B54646">
        <w:t xml:space="preserve">EW implements </w:t>
      </w:r>
      <w:r w:rsidR="00436C6E" w:rsidRPr="00B54646">
        <w:t>pro</w:t>
      </w:r>
      <w:r w:rsidRPr="00B54646">
        <w:t>active policies that contribute to the protection of water, soil</w:t>
      </w:r>
      <w:r w:rsidR="00436C6E" w:rsidRPr="00B54646">
        <w:t>, air quality</w:t>
      </w:r>
      <w:r w:rsidRPr="00B54646">
        <w:t>, waste reduction and utilization</w:t>
      </w:r>
      <w:r>
        <w:t>, adaptation to climate change and efficient use of resources in</w:t>
      </w:r>
      <w:r w:rsidR="00436C6E">
        <w:t xml:space="preserve"> the country's economic cycle. </w:t>
      </w:r>
    </w:p>
    <w:p w:rsidR="00D24ABF" w:rsidRDefault="00D24ABF" w:rsidP="00CA2D91">
      <w:pPr>
        <w:ind w:firstLine="720"/>
        <w:jc w:val="both"/>
      </w:pPr>
      <w:r w:rsidRPr="00E556F6">
        <w:rPr>
          <w:b/>
        </w:rPr>
        <w:t>The Minister of Regional Development and Public Works</w:t>
      </w:r>
      <w:r>
        <w:t xml:space="preserve"> implement</w:t>
      </w:r>
      <w:r w:rsidR="00E556F6">
        <w:t>s the</w:t>
      </w:r>
      <w:r>
        <w:t xml:space="preserve"> </w:t>
      </w:r>
      <w:r w:rsidR="00076411">
        <w:t xml:space="preserve">state </w:t>
      </w:r>
      <w:r>
        <w:t xml:space="preserve">policy related to the development and maintenance of the Maritime Spatial Plan of the Republic of Bulgaria, in accordance </w:t>
      </w:r>
      <w:r w:rsidRPr="00B54646">
        <w:t xml:space="preserve">with Art. </w:t>
      </w:r>
      <w:proofErr w:type="gramStart"/>
      <w:r w:rsidRPr="00B54646">
        <w:t xml:space="preserve">51b of the </w:t>
      </w:r>
      <w:r w:rsidR="00076411" w:rsidRPr="00B54646">
        <w:rPr>
          <w:rStyle w:val="BookTitle"/>
          <w:b w:val="0"/>
          <w:smallCaps w:val="0"/>
        </w:rPr>
        <w:t>Law on Maritime Spaces, Inland Waterways and Ports of the Republic of Bulgaria</w:t>
      </w:r>
      <w:r w:rsidRPr="00B54646">
        <w:t>.</w:t>
      </w:r>
      <w:proofErr w:type="gramEnd"/>
    </w:p>
    <w:p w:rsidR="00AB6AC4" w:rsidRDefault="00D24ABF" w:rsidP="00CA2D91">
      <w:pPr>
        <w:ind w:firstLine="720"/>
        <w:jc w:val="both"/>
      </w:pPr>
      <w:r w:rsidRPr="00E556F6">
        <w:rPr>
          <w:b/>
        </w:rPr>
        <w:t>The Minister of Foreign Affairs</w:t>
      </w:r>
      <w:r>
        <w:t xml:space="preserve"> implements the state policy of the Republic of Bulgaria in the field of foreign policy</w:t>
      </w:r>
      <w:r w:rsidR="00C305E6">
        <w:t xml:space="preserve"> by</w:t>
      </w:r>
      <w:r>
        <w:t xml:space="preserve"> developing bilateral and multilateral relations of the Republic of Bulgaria</w:t>
      </w:r>
      <w:r w:rsidR="00A75439">
        <w:t>. MFA</w:t>
      </w:r>
      <w:r w:rsidR="00076411">
        <w:t xml:space="preserve"> c</w:t>
      </w:r>
      <w:r>
        <w:t>oordinat</w:t>
      </w:r>
      <w:r w:rsidR="00A75439">
        <w:t>es</w:t>
      </w:r>
      <w:r w:rsidR="00C305E6">
        <w:t xml:space="preserve"> the discharge of the country’s obligations, arising from its membership in various international organizations and implements the Bulgarian policy for international cooperation and development. </w:t>
      </w:r>
      <w:r w:rsidR="00A10BD0">
        <w:t>The MFA p</w:t>
      </w:r>
      <w:r w:rsidR="00A75439">
        <w:t xml:space="preserve">articipates in </w:t>
      </w:r>
      <w:r>
        <w:t xml:space="preserve">the work of the International Maritime Organization </w:t>
      </w:r>
      <w:r w:rsidR="00076411">
        <w:t>(IMO) t</w:t>
      </w:r>
      <w:r>
        <w:t xml:space="preserve">hrough the Ambassador of the Republic of Bulgaria to the United Kingdom of Great Britain and Northern Ireland, who is the Permanent Representative of the State to the </w:t>
      </w:r>
      <w:r w:rsidR="00076411">
        <w:t>IMO</w:t>
      </w:r>
      <w:r>
        <w:t>.</w:t>
      </w:r>
    </w:p>
    <w:p w:rsidR="00D24ABF" w:rsidRDefault="00D24ABF" w:rsidP="00CA2D91">
      <w:pPr>
        <w:ind w:firstLine="720"/>
        <w:jc w:val="both"/>
      </w:pPr>
      <w:r w:rsidRPr="00E556F6">
        <w:rPr>
          <w:b/>
        </w:rPr>
        <w:t>The Minister of the Interior</w:t>
      </w:r>
      <w:r>
        <w:t xml:space="preserve"> implements the state policy of prevention, counteraction to crime, protection of public order, protection of national security, border control</w:t>
      </w:r>
      <w:r w:rsidR="00076411">
        <w:t>, including</w:t>
      </w:r>
      <w:r>
        <w:t xml:space="preserve"> migration processes in the maritime spaces of the Republic of Bulgaria.</w:t>
      </w:r>
    </w:p>
    <w:p w:rsidR="00D24ABF" w:rsidRDefault="00D24ABF" w:rsidP="00CA2D91">
      <w:pPr>
        <w:ind w:firstLine="720"/>
        <w:jc w:val="both"/>
      </w:pPr>
      <w:r w:rsidRPr="00E556F6">
        <w:rPr>
          <w:b/>
        </w:rPr>
        <w:t>The Minister of Health</w:t>
      </w:r>
      <w:r>
        <w:t xml:space="preserve"> ensures the implementation of the Government's health policy by developing and proposing to the Council of Ministers a National Health Strategy and National Health Programs. National health programs are prepared </w:t>
      </w:r>
      <w:r w:rsidR="00D60EB8">
        <w:t xml:space="preserve">and monitored </w:t>
      </w:r>
      <w:r>
        <w:t xml:space="preserve">on the basis of </w:t>
      </w:r>
      <w:r>
        <w:lastRenderedPageBreak/>
        <w:t>assessment of the health status</w:t>
      </w:r>
      <w:r w:rsidR="00D60EB8">
        <w:t>,</w:t>
      </w:r>
      <w:r>
        <w:t xml:space="preserve"> health needs of </w:t>
      </w:r>
      <w:r w:rsidR="00E556F6">
        <w:t xml:space="preserve">the </w:t>
      </w:r>
      <w:r>
        <w:t xml:space="preserve">citizens, the health-demographic trends and the resources of the national health care system. </w:t>
      </w:r>
      <w:r w:rsidR="00E556F6">
        <w:t>In coordination</w:t>
      </w:r>
      <w:r>
        <w:t xml:space="preserve"> with the Minister of Transport, Information Technology and Communications, the Minister of Health determines the requirements for the fitness and medical certification of seafarers, the conditions and the procedure</w:t>
      </w:r>
      <w:r w:rsidR="00D60EB8">
        <w:t>s</w:t>
      </w:r>
      <w:r>
        <w:t xml:space="preserve"> for medical treatment </w:t>
      </w:r>
      <w:r w:rsidR="00E556F6">
        <w:t xml:space="preserve">on board </w:t>
      </w:r>
      <w:r>
        <w:t>ships flying the Bulgarian flag.</w:t>
      </w:r>
    </w:p>
    <w:p w:rsidR="00D24ABF" w:rsidRDefault="00D24ABF" w:rsidP="00CA2D91">
      <w:pPr>
        <w:ind w:firstLine="720"/>
        <w:jc w:val="both"/>
      </w:pPr>
      <w:r w:rsidRPr="00E556F6">
        <w:rPr>
          <w:b/>
        </w:rPr>
        <w:t>The Minister of Finance</w:t>
      </w:r>
      <w:r>
        <w:t xml:space="preserve"> </w:t>
      </w:r>
      <w:r w:rsidR="00C65984">
        <w:t>manages</w:t>
      </w:r>
      <w:r>
        <w:t>, coordinates and controls the implementation of the state policy in the field of public finances.</w:t>
      </w:r>
    </w:p>
    <w:p w:rsidR="00D24ABF" w:rsidRDefault="00D24ABF" w:rsidP="00CA2D91">
      <w:pPr>
        <w:ind w:firstLine="720"/>
        <w:jc w:val="both"/>
      </w:pPr>
      <w:r w:rsidRPr="00E556F6">
        <w:rPr>
          <w:b/>
        </w:rPr>
        <w:t xml:space="preserve">The Minister of </w:t>
      </w:r>
      <w:r w:rsidR="00D93787" w:rsidRPr="00B54646">
        <w:rPr>
          <w:b/>
        </w:rPr>
        <w:t>Defence</w:t>
      </w:r>
      <w:r w:rsidRPr="00B54646">
        <w:t xml:space="preserve"> </w:t>
      </w:r>
      <w:proofErr w:type="gramStart"/>
      <w:r w:rsidR="00C65984">
        <w:t>manages</w:t>
      </w:r>
      <w:r w:rsidRPr="00B54646">
        <w:t>,</w:t>
      </w:r>
      <w:proofErr w:type="gramEnd"/>
      <w:r w:rsidRPr="00B54646">
        <w:t xml:space="preserve"> coordinates and controls the implementation of the state </w:t>
      </w:r>
      <w:r w:rsidR="00D93787" w:rsidRPr="00B54646">
        <w:t>defence</w:t>
      </w:r>
      <w:r w:rsidRPr="00B54646">
        <w:t xml:space="preserve"> policy of the country, exercising </w:t>
      </w:r>
      <w:r w:rsidR="00A10BD0">
        <w:t xml:space="preserve">his/her </w:t>
      </w:r>
      <w:r w:rsidRPr="00B54646">
        <w:t xml:space="preserve">powers under the Law on </w:t>
      </w:r>
      <w:r w:rsidR="00D93787" w:rsidRPr="00B54646">
        <w:t>Defence</w:t>
      </w:r>
      <w:r w:rsidRPr="00B54646">
        <w:t xml:space="preserve"> and the Armed Forces of the Republic of Bulgaria and under other laws. The </w:t>
      </w:r>
      <w:r w:rsidR="00B54646" w:rsidRPr="00B54646">
        <w:t>M</w:t>
      </w:r>
      <w:r w:rsidRPr="00B54646">
        <w:t>D, through the Naval Forces of the Republic of Bulgaria, continuously monitors and informs about</w:t>
      </w:r>
      <w:r>
        <w:t xml:space="preserve"> </w:t>
      </w:r>
      <w:r w:rsidR="00A75439">
        <w:t xml:space="preserve">the </w:t>
      </w:r>
      <w:r>
        <w:t>situation in the maritime space</w:t>
      </w:r>
      <w:r w:rsidR="00A75439">
        <w:t>s</w:t>
      </w:r>
      <w:r>
        <w:t xml:space="preserve">, </w:t>
      </w:r>
      <w:r w:rsidR="00C65984">
        <w:t>exercises</w:t>
      </w:r>
      <w:r w:rsidR="001915BD">
        <w:t xml:space="preserve"> </w:t>
      </w:r>
      <w:r>
        <w:t xml:space="preserve">control </w:t>
      </w:r>
      <w:r w:rsidR="00C65984">
        <w:t xml:space="preserve">over </w:t>
      </w:r>
      <w:r>
        <w:t xml:space="preserve">navigation, </w:t>
      </w:r>
      <w:r w:rsidR="001915BD">
        <w:t xml:space="preserve">carries out </w:t>
      </w:r>
      <w:r>
        <w:t xml:space="preserve">humanitarian and evacuation operations, </w:t>
      </w:r>
      <w:r w:rsidR="001915BD">
        <w:t xml:space="preserve">monitors </w:t>
      </w:r>
      <w:r>
        <w:t>protection of maritime communications and business activities at sea through the operation of a coastal system for communication and informati</w:t>
      </w:r>
      <w:r w:rsidR="00A75439">
        <w:t xml:space="preserve">on support, </w:t>
      </w:r>
      <w:r w:rsidR="00C65984">
        <w:t xml:space="preserve">manages </w:t>
      </w:r>
      <w:r w:rsidR="00A75439">
        <w:t>maritime operations</w:t>
      </w:r>
      <w:r>
        <w:t xml:space="preserve"> and hydrographic service.</w:t>
      </w:r>
    </w:p>
    <w:p w:rsidR="00D24ABF" w:rsidRDefault="00D24ABF" w:rsidP="00CA2D91">
      <w:pPr>
        <w:ind w:firstLine="720"/>
        <w:jc w:val="both"/>
      </w:pPr>
      <w:r w:rsidRPr="00E556F6">
        <w:rPr>
          <w:b/>
        </w:rPr>
        <w:t>The Minister of Justice</w:t>
      </w:r>
      <w:r>
        <w:t xml:space="preserve"> </w:t>
      </w:r>
      <w:r w:rsidR="00C65984">
        <w:t>manages</w:t>
      </w:r>
      <w:r>
        <w:t xml:space="preserve">, coordinates and controls the implementation of the state policy in the field of justice and performs other functions </w:t>
      </w:r>
      <w:r w:rsidR="001915BD">
        <w:t xml:space="preserve">within </w:t>
      </w:r>
      <w:r w:rsidR="00A10BD0">
        <w:t xml:space="preserve">his/her </w:t>
      </w:r>
      <w:r w:rsidR="001915BD">
        <w:t xml:space="preserve">competence under the provisions of </w:t>
      </w:r>
      <w:r>
        <w:t>the Constitution of the Republic of Bulgaria, an international treaty or an act of Community law, a law or an act of the Council of Ministers.</w:t>
      </w:r>
    </w:p>
    <w:p w:rsidR="00D24ABF" w:rsidRDefault="00D24ABF" w:rsidP="00CA2D91">
      <w:pPr>
        <w:ind w:firstLine="720"/>
        <w:jc w:val="both"/>
      </w:pPr>
      <w:r w:rsidRPr="00E556F6">
        <w:rPr>
          <w:b/>
        </w:rPr>
        <w:t>State Agency "State Reserve and War</w:t>
      </w:r>
      <w:r w:rsidR="00E556F6">
        <w:rPr>
          <w:b/>
        </w:rPr>
        <w:t>-</w:t>
      </w:r>
      <w:r w:rsidRPr="00E556F6">
        <w:rPr>
          <w:b/>
        </w:rPr>
        <w:t>time Stocks"</w:t>
      </w:r>
      <w:r>
        <w:t xml:space="preserve"> is a specialized body of the Council of Ministers for </w:t>
      </w:r>
      <w:r w:rsidR="00A10BD0">
        <w:t xml:space="preserve">implementation of the </w:t>
      </w:r>
      <w:r>
        <w:t>state policy in the field of accumulation, storage and use of state reserves and war</w:t>
      </w:r>
      <w:r w:rsidR="00FA5806">
        <w:t>-</w:t>
      </w:r>
      <w:r>
        <w:t xml:space="preserve">time stocks in </w:t>
      </w:r>
      <w:r w:rsidRPr="00B54646">
        <w:t xml:space="preserve">accordance with the interests of national security. </w:t>
      </w:r>
      <w:r w:rsidR="00FA5806" w:rsidRPr="00B54646">
        <w:t>SA “SRWTS”</w:t>
      </w:r>
      <w:r w:rsidRPr="00B54646">
        <w:t xml:space="preserve"> </w:t>
      </w:r>
      <w:r w:rsidR="00A10BD0">
        <w:t>discharges</w:t>
      </w:r>
      <w:r w:rsidRPr="00B54646">
        <w:t xml:space="preserve"> obligations arising from the Law on Obligations to the International Fund for Compensation for Oil Pollution Damage, including: collect</w:t>
      </w:r>
      <w:r w:rsidR="00591CD1">
        <w:t>ion</w:t>
      </w:r>
      <w:r w:rsidRPr="00B54646">
        <w:t xml:space="preserve"> and summar</w:t>
      </w:r>
      <w:r w:rsidR="00591CD1">
        <w:t>y</w:t>
      </w:r>
      <w:r w:rsidRPr="00B54646">
        <w:t xml:space="preserve"> </w:t>
      </w:r>
      <w:r w:rsidR="00591CD1">
        <w:t>of</w:t>
      </w:r>
      <w:r w:rsidRPr="00B54646">
        <w:t xml:space="preserve"> information provided by the Customs Agency, the National Revenue Agency, the payers subject to the obligation to submit annual reports on taxable oil quantities; </w:t>
      </w:r>
      <w:r w:rsidR="00591CD1" w:rsidRPr="00B54646">
        <w:t>submis</w:t>
      </w:r>
      <w:r w:rsidR="00591CD1">
        <w:t xml:space="preserve">sion </w:t>
      </w:r>
      <w:r w:rsidR="00591CD1" w:rsidRPr="00B54646">
        <w:t>to the Director</w:t>
      </w:r>
      <w:r w:rsidR="00591CD1">
        <w:t xml:space="preserve"> of the International Oil Pollution Compensation Fund (Fund'92) and to the Secretary-General of the International Maritime Organization of </w:t>
      </w:r>
      <w:r w:rsidRPr="00B54646">
        <w:t xml:space="preserve"> </w:t>
      </w:r>
      <w:r w:rsidR="00345D7B">
        <w:t>completed reports on the taxable oil received</w:t>
      </w:r>
      <w:r>
        <w:t xml:space="preserve">; </w:t>
      </w:r>
      <w:r w:rsidR="00591CD1">
        <w:t xml:space="preserve">provision of information on the amount of their contributions due to the Fund'92 to </w:t>
      </w:r>
      <w:r>
        <w:t xml:space="preserve">the recipients of taxable oil in the Republic of Bulgaria and </w:t>
      </w:r>
      <w:r w:rsidR="00591CD1">
        <w:t xml:space="preserve">implementation of </w:t>
      </w:r>
      <w:r>
        <w:t>administrative functions with a view to their timely payment.</w:t>
      </w:r>
    </w:p>
    <w:p w:rsidR="00D24ABF" w:rsidRPr="00B03412" w:rsidRDefault="00D24ABF" w:rsidP="00B54646">
      <w:pPr>
        <w:spacing w:before="120" w:beforeAutospacing="0" w:after="0" w:afterAutospacing="0"/>
        <w:ind w:firstLine="720"/>
        <w:jc w:val="both"/>
      </w:pPr>
      <w:r w:rsidRPr="00E556F6">
        <w:rPr>
          <w:b/>
        </w:rPr>
        <w:t xml:space="preserve">The National Institute of Meteorology and </w:t>
      </w:r>
      <w:r w:rsidRPr="00B03412">
        <w:rPr>
          <w:b/>
        </w:rPr>
        <w:t>Hydrology</w:t>
      </w:r>
      <w:r w:rsidRPr="00B03412">
        <w:t xml:space="preserve"> is the main </w:t>
      </w:r>
      <w:r w:rsidR="00FA5806" w:rsidRPr="00B03412">
        <w:t>centre</w:t>
      </w:r>
      <w:r w:rsidRPr="00B03412">
        <w:t xml:space="preserve"> for research</w:t>
      </w:r>
      <w:r w:rsidR="00D10511">
        <w:t xml:space="preserve">, </w:t>
      </w:r>
      <w:r w:rsidRPr="00B03412">
        <w:t>scientific and operational activities in the Republic of Bulgaria in</w:t>
      </w:r>
      <w:r w:rsidR="00023EE9">
        <w:t xml:space="preserve"> the field of</w:t>
      </w:r>
      <w:r w:rsidRPr="00B03412">
        <w:t xml:space="preserve"> meteorology, agro</w:t>
      </w:r>
      <w:r w:rsidR="00D93787">
        <w:t>-</w:t>
      </w:r>
      <w:r w:rsidRPr="00B03412">
        <w:t xml:space="preserve">meteorology and hydrology. In its activities, the NIMH follows the standards of the World Meteorological Organization (WMO). (NIMH is the official representative of Bulgaria in </w:t>
      </w:r>
      <w:r w:rsidR="00E556F6" w:rsidRPr="00B03412">
        <w:t>WMO</w:t>
      </w:r>
      <w:r w:rsidRPr="00B03412">
        <w:t xml:space="preserve">). NIMH's activities </w:t>
      </w:r>
      <w:r w:rsidR="009B31FA" w:rsidRPr="00B03412">
        <w:t>include</w:t>
      </w:r>
      <w:r w:rsidRPr="00B03412">
        <w:t>:</w:t>
      </w:r>
    </w:p>
    <w:p w:rsidR="00D24ABF" w:rsidRPr="00B03412" w:rsidRDefault="00D24ABF" w:rsidP="00B54646">
      <w:pPr>
        <w:spacing w:before="120" w:beforeAutospacing="0" w:after="0" w:afterAutospacing="0"/>
        <w:ind w:firstLine="720"/>
        <w:jc w:val="both"/>
      </w:pPr>
      <w:r w:rsidRPr="00B03412">
        <w:t xml:space="preserve">• </w:t>
      </w:r>
      <w:proofErr w:type="gramStart"/>
      <w:r w:rsidRPr="00B03412">
        <w:t>monitoring</w:t>
      </w:r>
      <w:proofErr w:type="gramEnd"/>
      <w:r w:rsidRPr="00B03412">
        <w:t>, analysis and forecasting of processes in the atmosphere and hydrosphere;</w:t>
      </w:r>
    </w:p>
    <w:p w:rsidR="00D24ABF" w:rsidRPr="00B03412" w:rsidRDefault="00D24ABF" w:rsidP="00B54646">
      <w:pPr>
        <w:spacing w:before="120" w:beforeAutospacing="0" w:after="0" w:afterAutospacing="0"/>
        <w:ind w:firstLine="720"/>
        <w:jc w:val="both"/>
      </w:pPr>
      <w:r w:rsidRPr="00B03412">
        <w:t xml:space="preserve">• </w:t>
      </w:r>
      <w:proofErr w:type="gramStart"/>
      <w:r w:rsidRPr="00B03412">
        <w:t>study</w:t>
      </w:r>
      <w:proofErr w:type="gramEnd"/>
      <w:r w:rsidRPr="00B03412">
        <w:t xml:space="preserve"> of climate and water resources;</w:t>
      </w:r>
    </w:p>
    <w:p w:rsidR="00D24ABF" w:rsidRDefault="00D24ABF" w:rsidP="00B54646">
      <w:pPr>
        <w:spacing w:before="120" w:beforeAutospacing="0" w:after="0" w:afterAutospacing="0"/>
        <w:ind w:firstLine="720"/>
        <w:jc w:val="both"/>
      </w:pPr>
      <w:r w:rsidRPr="00B03412">
        <w:lastRenderedPageBreak/>
        <w:t>• forecasting the composition of the atmosphere and hydrosphere and its change of natural and anthropogenic character;</w:t>
      </w:r>
    </w:p>
    <w:p w:rsidR="00D24ABF" w:rsidRDefault="00D24ABF" w:rsidP="00B54646">
      <w:pPr>
        <w:spacing w:before="120" w:beforeAutospacing="0" w:after="0" w:afterAutospacing="0"/>
        <w:ind w:firstLine="720"/>
        <w:jc w:val="both"/>
      </w:pPr>
      <w:r>
        <w:t xml:space="preserve">• </w:t>
      </w:r>
      <w:proofErr w:type="gramStart"/>
      <w:r>
        <w:t>hydro-meteorological</w:t>
      </w:r>
      <w:proofErr w:type="gramEnd"/>
      <w:r>
        <w:t xml:space="preserve"> services for the territory of the country and the Black Sea for the state authorities, the population and a wide range of users;</w:t>
      </w:r>
    </w:p>
    <w:p w:rsidR="00D24ABF" w:rsidRDefault="00D24ABF" w:rsidP="00B54646">
      <w:pPr>
        <w:spacing w:before="120" w:beforeAutospacing="0" w:after="0" w:afterAutospacing="0"/>
        <w:ind w:firstLine="720"/>
        <w:jc w:val="both"/>
      </w:pPr>
      <w:r>
        <w:t xml:space="preserve">• </w:t>
      </w:r>
      <w:proofErr w:type="gramStart"/>
      <w:r w:rsidR="00345D7B">
        <w:t>protection</w:t>
      </w:r>
      <w:proofErr w:type="gramEnd"/>
      <w:r w:rsidR="00345D7B">
        <w:t xml:space="preserve"> of </w:t>
      </w:r>
      <w:r>
        <w:t>people's lives and property by timely forecasting of dangerous and especially dangerous meteorological phenomena and floods;</w:t>
      </w:r>
    </w:p>
    <w:p w:rsidR="00D24ABF" w:rsidRDefault="00D24ABF" w:rsidP="00B54646">
      <w:pPr>
        <w:spacing w:before="120" w:beforeAutospacing="0" w:after="0" w:afterAutospacing="0"/>
        <w:ind w:firstLine="720"/>
        <w:jc w:val="both"/>
      </w:pPr>
      <w:r>
        <w:t xml:space="preserve">• </w:t>
      </w:r>
      <w:proofErr w:type="gramStart"/>
      <w:r>
        <w:t>representation</w:t>
      </w:r>
      <w:proofErr w:type="gramEnd"/>
      <w:r>
        <w:t xml:space="preserve"> in the World Meteorological Organization;</w:t>
      </w:r>
    </w:p>
    <w:p w:rsidR="00D24ABF" w:rsidRDefault="00D24ABF" w:rsidP="00B54646">
      <w:pPr>
        <w:spacing w:before="120" w:beforeAutospacing="0" w:after="0" w:afterAutospacing="0"/>
        <w:ind w:firstLine="720"/>
        <w:jc w:val="both"/>
      </w:pPr>
      <w:r>
        <w:t xml:space="preserve">• </w:t>
      </w:r>
      <w:r w:rsidR="00E556F6">
        <w:t>e</w:t>
      </w:r>
      <w:r>
        <w:t xml:space="preserve">nsuring national and international exchange of data in </w:t>
      </w:r>
      <w:proofErr w:type="spellStart"/>
      <w:r>
        <w:t>Southeastern</w:t>
      </w:r>
      <w:proofErr w:type="spellEnd"/>
      <w:r>
        <w:t xml:space="preserve"> Europe and the Middle East for the World Weather Service.</w:t>
      </w:r>
    </w:p>
    <w:p w:rsidR="006126D6" w:rsidRPr="00CA2D91" w:rsidRDefault="00CA2D91" w:rsidP="006F1D17">
      <w:pPr>
        <w:spacing w:before="360" w:beforeAutospacing="0" w:after="360" w:afterAutospacing="0"/>
        <w:ind w:firstLine="720"/>
        <w:jc w:val="both"/>
        <w:rPr>
          <w:rStyle w:val="BookTitle"/>
        </w:rPr>
      </w:pPr>
      <w:r w:rsidRPr="00CA2D91">
        <w:rPr>
          <w:rStyle w:val="BookTitle"/>
        </w:rPr>
        <w:t>V. Accession to the instruments of the international maritime organization and their entry into force</w:t>
      </w:r>
    </w:p>
    <w:p w:rsidR="006126D6" w:rsidRDefault="00906275" w:rsidP="006F1D17">
      <w:pPr>
        <w:spacing w:before="120" w:beforeAutospacing="0" w:after="0" w:afterAutospacing="0"/>
        <w:ind w:firstLine="720"/>
        <w:jc w:val="both"/>
      </w:pPr>
      <w:r>
        <w:t>Since1960 t</w:t>
      </w:r>
      <w:r w:rsidR="006126D6">
        <w:t xml:space="preserve">he Republic of Bulgaria </w:t>
      </w:r>
      <w:r>
        <w:t>is</w:t>
      </w:r>
      <w:r w:rsidR="006126D6">
        <w:t xml:space="preserve"> member of the International Maritime </w:t>
      </w:r>
      <w:proofErr w:type="gramStart"/>
      <w:r w:rsidR="006126D6">
        <w:t>Organization  and</w:t>
      </w:r>
      <w:proofErr w:type="gramEnd"/>
      <w:r>
        <w:t xml:space="preserve"> currently</w:t>
      </w:r>
      <w:r w:rsidR="006126D6">
        <w:t xml:space="preserve"> </w:t>
      </w:r>
      <w:r>
        <w:t xml:space="preserve">it </w:t>
      </w:r>
      <w:r w:rsidR="006126D6">
        <w:t xml:space="preserve">is party to </w:t>
      </w:r>
      <w:r w:rsidR="005866A2">
        <w:t>most</w:t>
      </w:r>
      <w:r w:rsidR="006126D6">
        <w:t xml:space="preserve"> of the conventions and protocols adopted by the IMO.</w:t>
      </w:r>
    </w:p>
    <w:p w:rsidR="006126D6" w:rsidRDefault="006126D6" w:rsidP="006F1D17">
      <w:pPr>
        <w:spacing w:before="120" w:beforeAutospacing="0" w:after="0" w:afterAutospacing="0"/>
        <w:ind w:firstLine="720"/>
        <w:jc w:val="both"/>
      </w:pPr>
      <w:r>
        <w:t>The Republic of Bulgaria is party to all mandatory IMO instruments set</w:t>
      </w:r>
      <w:r w:rsidR="00906275">
        <w:t>ting up</w:t>
      </w:r>
      <w:r>
        <w:t xml:space="preserve"> international standards for:</w:t>
      </w:r>
    </w:p>
    <w:p w:rsidR="006126D6" w:rsidRDefault="006126D6" w:rsidP="006F1D17">
      <w:pPr>
        <w:spacing w:before="120" w:beforeAutospacing="0" w:after="0" w:afterAutospacing="0"/>
        <w:ind w:firstLine="720"/>
        <w:jc w:val="both"/>
      </w:pPr>
      <w:r>
        <w:t xml:space="preserve">• </w:t>
      </w:r>
      <w:proofErr w:type="gramStart"/>
      <w:r>
        <w:t>safety</w:t>
      </w:r>
      <w:proofErr w:type="gramEnd"/>
      <w:r>
        <w:t xml:space="preserve"> of human life at sea;</w:t>
      </w:r>
    </w:p>
    <w:p w:rsidR="006126D6" w:rsidRDefault="006126D6" w:rsidP="006F1D17">
      <w:pPr>
        <w:spacing w:before="120" w:beforeAutospacing="0" w:after="0" w:afterAutospacing="0"/>
        <w:ind w:firstLine="720"/>
        <w:jc w:val="both"/>
      </w:pPr>
      <w:r>
        <w:t xml:space="preserve">• </w:t>
      </w:r>
      <w:proofErr w:type="gramStart"/>
      <w:r>
        <w:t>prevention</w:t>
      </w:r>
      <w:proofErr w:type="gramEnd"/>
      <w:r>
        <w:t xml:space="preserve"> of pollution by ships;</w:t>
      </w:r>
    </w:p>
    <w:p w:rsidR="006126D6" w:rsidRDefault="006126D6" w:rsidP="006F1D17">
      <w:pPr>
        <w:spacing w:before="120" w:beforeAutospacing="0" w:after="0" w:afterAutospacing="0"/>
        <w:ind w:firstLine="720"/>
        <w:jc w:val="both"/>
      </w:pPr>
      <w:r>
        <w:t xml:space="preserve">• </w:t>
      </w:r>
      <w:proofErr w:type="gramStart"/>
      <w:r>
        <w:t>preparation</w:t>
      </w:r>
      <w:proofErr w:type="gramEnd"/>
      <w:r>
        <w:t xml:space="preserve"> and certification of seafarers and watch</w:t>
      </w:r>
      <w:r w:rsidR="005866A2">
        <w:t>keeping</w:t>
      </w:r>
      <w:r>
        <w:t>;</w:t>
      </w:r>
    </w:p>
    <w:p w:rsidR="006126D6" w:rsidRDefault="006126D6" w:rsidP="006F1D17">
      <w:pPr>
        <w:spacing w:before="120" w:beforeAutospacing="0" w:after="0" w:afterAutospacing="0"/>
        <w:ind w:firstLine="720"/>
        <w:jc w:val="both"/>
      </w:pPr>
      <w:r>
        <w:t xml:space="preserve">• </w:t>
      </w:r>
      <w:proofErr w:type="gramStart"/>
      <w:r w:rsidR="006F1D17">
        <w:t>load</w:t>
      </w:r>
      <w:proofErr w:type="gramEnd"/>
      <w:r>
        <w:t xml:space="preserve"> lines;</w:t>
      </w:r>
    </w:p>
    <w:p w:rsidR="006126D6" w:rsidRDefault="006126D6" w:rsidP="006F1D17">
      <w:pPr>
        <w:spacing w:before="120" w:beforeAutospacing="0" w:after="0" w:afterAutospacing="0"/>
        <w:ind w:firstLine="720"/>
        <w:jc w:val="both"/>
      </w:pPr>
      <w:r>
        <w:t xml:space="preserve">• </w:t>
      </w:r>
      <w:proofErr w:type="gramStart"/>
      <w:r>
        <w:t>tonnage</w:t>
      </w:r>
      <w:proofErr w:type="gramEnd"/>
      <w:r>
        <w:t xml:space="preserve"> measurement of ships; and</w:t>
      </w:r>
    </w:p>
    <w:p w:rsidR="006126D6" w:rsidRDefault="006126D6" w:rsidP="006F1D17">
      <w:pPr>
        <w:spacing w:before="120" w:beforeAutospacing="0" w:after="0" w:afterAutospacing="0"/>
        <w:ind w:firstLine="720"/>
        <w:jc w:val="both"/>
      </w:pPr>
      <w:r>
        <w:t xml:space="preserve">• </w:t>
      </w:r>
      <w:proofErr w:type="gramStart"/>
      <w:r w:rsidR="006F1D17">
        <w:t>p</w:t>
      </w:r>
      <w:r>
        <w:t>reventi</w:t>
      </w:r>
      <w:r w:rsidR="006F1D17">
        <w:t>on</w:t>
      </w:r>
      <w:proofErr w:type="gramEnd"/>
      <w:r>
        <w:t xml:space="preserve"> </w:t>
      </w:r>
      <w:r w:rsidR="006F1D17">
        <w:t xml:space="preserve">of </w:t>
      </w:r>
      <w:r>
        <w:t>collisions at sea.</w:t>
      </w:r>
    </w:p>
    <w:p w:rsidR="006126D6" w:rsidRDefault="006126D6" w:rsidP="006F1D17">
      <w:pPr>
        <w:spacing w:before="120" w:beforeAutospacing="0" w:after="0" w:afterAutospacing="0"/>
        <w:ind w:firstLine="720"/>
        <w:jc w:val="both"/>
      </w:pPr>
      <w:r>
        <w:t>The competent authority</w:t>
      </w:r>
      <w:r w:rsidR="00C609E6">
        <w:rPr>
          <w:rStyle w:val="FootnoteReference"/>
        </w:rPr>
        <w:footnoteReference w:id="1"/>
      </w:r>
      <w:r>
        <w:t xml:space="preserve"> shall participate in the work of the IMO and shall monitor the adoption of amendments to the IMO instruments, as well as the adoption of new instruments and shall make substantiated proposals to the Council of Ministers for the accession of the State to such acts.</w:t>
      </w:r>
    </w:p>
    <w:p w:rsidR="006126D6" w:rsidRDefault="006126D6" w:rsidP="006F1D17">
      <w:pPr>
        <w:spacing w:before="120" w:beforeAutospacing="0" w:after="0" w:afterAutospacing="0"/>
        <w:ind w:firstLine="720"/>
        <w:jc w:val="both"/>
      </w:pPr>
      <w:r>
        <w:t>The competent authority shall review the relevant national legislation in force, develop and adopt, and / or make a proposal to the Council of Ministers, if necessary, to adopt national acts transposing the requirements of international instruments.</w:t>
      </w:r>
    </w:p>
    <w:p w:rsidR="006126D6" w:rsidRDefault="006126D6" w:rsidP="006F1D17">
      <w:pPr>
        <w:spacing w:before="120" w:beforeAutospacing="0" w:after="0" w:afterAutospacing="0"/>
        <w:ind w:firstLine="720"/>
        <w:jc w:val="both"/>
      </w:pPr>
      <w:r>
        <w:t>International treaties ratified by constitutional procedure, promulgated and entered into force for the Republic of Bulgaria, are part of the national law of the country. They have precedence over those norms of domestic legislation that contradict them (Article 5, paragraph 4 of the Constitution of the Republic of Bulgaria).</w:t>
      </w:r>
    </w:p>
    <w:p w:rsidR="006126D6" w:rsidRPr="00B03412" w:rsidRDefault="006126D6" w:rsidP="00CA2D91">
      <w:pPr>
        <w:ind w:firstLine="720"/>
        <w:jc w:val="both"/>
      </w:pPr>
      <w:r>
        <w:lastRenderedPageBreak/>
        <w:t xml:space="preserve">The competent authority shall inform the IMO in good time of the </w:t>
      </w:r>
      <w:r w:rsidR="006F1D17">
        <w:t xml:space="preserve">regulations </w:t>
      </w:r>
      <w:r>
        <w:t xml:space="preserve">and </w:t>
      </w:r>
      <w:r w:rsidR="006F1D17">
        <w:t xml:space="preserve">measures </w:t>
      </w:r>
      <w:r>
        <w:t xml:space="preserve">taken to ensure the effective implementation of the relevant international act and the </w:t>
      </w:r>
      <w:r w:rsidR="00D93787">
        <w:t>fulfilment</w:t>
      </w:r>
      <w:r>
        <w:t xml:space="preserve"> by the State of its responsibilities and </w:t>
      </w:r>
      <w:r w:rsidRPr="00B03412">
        <w:t>obligations</w:t>
      </w:r>
      <w:r w:rsidR="005866A2" w:rsidRPr="00B03412">
        <w:t>.</w:t>
      </w:r>
    </w:p>
    <w:p w:rsidR="006126D6" w:rsidRPr="00B03412" w:rsidRDefault="00CA2D91" w:rsidP="00CA2D91">
      <w:pPr>
        <w:ind w:firstLine="720"/>
        <w:jc w:val="both"/>
        <w:rPr>
          <w:rStyle w:val="BookTitle"/>
        </w:rPr>
      </w:pPr>
      <w:r w:rsidRPr="00B03412">
        <w:rPr>
          <w:rStyle w:val="BookTitle"/>
        </w:rPr>
        <w:t>VI. Implementation and monitoring</w:t>
      </w:r>
    </w:p>
    <w:p w:rsidR="006126D6" w:rsidRPr="00B03412" w:rsidRDefault="006126D6" w:rsidP="00CA2D91">
      <w:pPr>
        <w:ind w:firstLine="720"/>
        <w:jc w:val="both"/>
      </w:pPr>
      <w:r w:rsidRPr="00B03412">
        <w:t xml:space="preserve">Successfully identifying and managing the risks to shipping safety and </w:t>
      </w:r>
      <w:r w:rsidR="006F1D17" w:rsidRPr="00B03412">
        <w:t>to</w:t>
      </w:r>
      <w:r w:rsidRPr="00B03412">
        <w:t xml:space="preserve"> the </w:t>
      </w:r>
      <w:r w:rsidR="006F1D17" w:rsidRPr="00B03412">
        <w:t xml:space="preserve">marine </w:t>
      </w:r>
      <w:r w:rsidRPr="00B03412">
        <w:t xml:space="preserve">environment from pollution by ships is a continuous process based on long-term planning and </w:t>
      </w:r>
      <w:r w:rsidR="00261FD9">
        <w:t xml:space="preserve">provision of </w:t>
      </w:r>
      <w:r w:rsidR="006F1D17" w:rsidRPr="00B03412">
        <w:t xml:space="preserve">adequate </w:t>
      </w:r>
      <w:r w:rsidRPr="00B03412">
        <w:t>resource</w:t>
      </w:r>
      <w:r w:rsidR="006F1D17" w:rsidRPr="00B03412">
        <w:t>s</w:t>
      </w:r>
      <w:r w:rsidRPr="00B03412">
        <w:t>.</w:t>
      </w:r>
    </w:p>
    <w:p w:rsidR="006126D6" w:rsidRDefault="006126D6" w:rsidP="00CA2D91">
      <w:pPr>
        <w:ind w:firstLine="720"/>
        <w:jc w:val="both"/>
      </w:pPr>
      <w:r w:rsidRPr="00B03412">
        <w:t xml:space="preserve">The achievement of the </w:t>
      </w:r>
      <w:r w:rsidR="004918DC" w:rsidRPr="00B03412">
        <w:t>Strategy</w:t>
      </w:r>
      <w:r w:rsidR="004918DC">
        <w:t>’s</w:t>
      </w:r>
      <w:r w:rsidR="004918DC" w:rsidRPr="00B03412">
        <w:t xml:space="preserve"> </w:t>
      </w:r>
      <w:r w:rsidRPr="00B03412">
        <w:t xml:space="preserve">objectives of </w:t>
      </w:r>
      <w:proofErr w:type="gramStart"/>
      <w:r w:rsidR="00345D7B" w:rsidRPr="00B03412">
        <w:t xml:space="preserve">the </w:t>
      </w:r>
      <w:r w:rsidRPr="00B03412">
        <w:t>is</w:t>
      </w:r>
      <w:proofErr w:type="gramEnd"/>
      <w:r w:rsidRPr="00B03412">
        <w:t xml:space="preserve"> based on the existence of efficient organization and management of the maritime transport sector. The implementation of the strategy should ensure effective implementation of new international instruments ratified and accepted by the Republic of Bulgaria and of amendments to existing international </w:t>
      </w:r>
      <w:r w:rsidR="004918DC">
        <w:t>ones</w:t>
      </w:r>
      <w:r w:rsidRPr="00B03412">
        <w:t xml:space="preserve">. The overall coordination between the various institutions constituting the competent authority is organized by the </w:t>
      </w:r>
      <w:r w:rsidR="004918DC">
        <w:rPr>
          <w:b/>
        </w:rPr>
        <w:t xml:space="preserve">Commission </w:t>
      </w:r>
      <w:r w:rsidRPr="00B03412">
        <w:rPr>
          <w:b/>
        </w:rPr>
        <w:t xml:space="preserve">on Safety of Shipping and the Protection of the Environment from Pollution </w:t>
      </w:r>
      <w:r w:rsidR="005866A2" w:rsidRPr="00B03412">
        <w:rPr>
          <w:b/>
        </w:rPr>
        <w:t>by</w:t>
      </w:r>
      <w:r w:rsidRPr="00B03412">
        <w:rPr>
          <w:b/>
        </w:rPr>
        <w:t xml:space="preserve"> Ships, </w:t>
      </w:r>
      <w:r w:rsidR="00345D7B" w:rsidRPr="00B03412">
        <w:rPr>
          <w:b/>
        </w:rPr>
        <w:t xml:space="preserve">of </w:t>
      </w:r>
      <w:r w:rsidRPr="00B03412">
        <w:rPr>
          <w:b/>
        </w:rPr>
        <w:t>the Cou</w:t>
      </w:r>
      <w:r w:rsidRPr="005866A2">
        <w:rPr>
          <w:b/>
        </w:rPr>
        <w:t>ncil of Ministers</w:t>
      </w:r>
      <w:r>
        <w:t xml:space="preserve"> </w:t>
      </w:r>
      <w:r w:rsidRPr="005866A2">
        <w:rPr>
          <w:b/>
        </w:rPr>
        <w:t>(</w:t>
      </w:r>
      <w:r w:rsidR="005866A2" w:rsidRPr="005866A2">
        <w:rPr>
          <w:b/>
        </w:rPr>
        <w:t xml:space="preserve">the </w:t>
      </w:r>
      <w:r w:rsidRPr="005866A2">
        <w:rPr>
          <w:b/>
        </w:rPr>
        <w:t>Commission).</w:t>
      </w:r>
    </w:p>
    <w:p w:rsidR="006126D6" w:rsidRDefault="006126D6" w:rsidP="00CA2D91">
      <w:pPr>
        <w:ind w:firstLine="720"/>
        <w:jc w:val="both"/>
      </w:pPr>
      <w:r>
        <w:t>The competent maritime authority of the Republic of Bulgaria, through the Commission, shall periodically review the measures</w:t>
      </w:r>
      <w:r w:rsidR="00523A84">
        <w:t xml:space="preserve"> which are</w:t>
      </w:r>
      <w:r>
        <w:t xml:space="preserve"> taken to </w:t>
      </w:r>
      <w:r w:rsidR="00523A84">
        <w:t xml:space="preserve">give effect to </w:t>
      </w:r>
      <w:r>
        <w:t xml:space="preserve">the international instruments in </w:t>
      </w:r>
      <w:r w:rsidR="00D93787">
        <w:t>fulfilment</w:t>
      </w:r>
      <w:r>
        <w:t xml:space="preserve"> of the State's commitments and responsibilities and, if necessary, update them. </w:t>
      </w:r>
      <w:r w:rsidR="00345D7B">
        <w:t xml:space="preserve">When </w:t>
      </w:r>
      <w:r>
        <w:t xml:space="preserve">the review of the measures reveals that they are not adequate and lead to non-compliance with the implementation of the act and the </w:t>
      </w:r>
      <w:r w:rsidR="00D93787">
        <w:t>fulfilment</w:t>
      </w:r>
      <w:r>
        <w:t xml:space="preserve"> of the responsibilities arising from it, the Commission shall prescribe corrective actions and monitor their implementation.</w:t>
      </w:r>
    </w:p>
    <w:p w:rsidR="006126D6" w:rsidRDefault="00983443" w:rsidP="00CA2D91">
      <w:pPr>
        <w:ind w:firstLine="720"/>
        <w:jc w:val="both"/>
      </w:pPr>
      <w:r>
        <w:t>The continuous</w:t>
      </w:r>
      <w:r w:rsidR="006126D6">
        <w:t xml:space="preserve"> monitoring</w:t>
      </w:r>
      <w:r>
        <w:t xml:space="preserve"> exercised</w:t>
      </w:r>
      <w:r w:rsidR="006126D6">
        <w:t xml:space="preserve"> by the Commission </w:t>
      </w:r>
      <w:r>
        <w:t xml:space="preserve">ensures </w:t>
      </w:r>
      <w:r w:rsidR="006126D6">
        <w:t xml:space="preserve">the timely review and </w:t>
      </w:r>
      <w:r w:rsidR="001E293D">
        <w:t xml:space="preserve">assessment </w:t>
      </w:r>
      <w:r w:rsidR="006126D6">
        <w:t xml:space="preserve">of </w:t>
      </w:r>
      <w:r w:rsidR="00345D7B">
        <w:t xml:space="preserve">the </w:t>
      </w:r>
      <w:r w:rsidR="006126D6">
        <w:t>progress made</w:t>
      </w:r>
      <w:r w:rsidR="001E293D">
        <w:t xml:space="preserve">, </w:t>
      </w:r>
      <w:r w:rsidR="006126D6">
        <w:t>the planning of follow-up</w:t>
      </w:r>
      <w:r w:rsidR="001E293D">
        <w:t xml:space="preserve"> actions</w:t>
      </w:r>
      <w:r w:rsidR="006126D6">
        <w:t xml:space="preserve"> </w:t>
      </w:r>
      <w:r w:rsidR="002936AD" w:rsidRPr="00A325A8">
        <w:t xml:space="preserve">and </w:t>
      </w:r>
      <w:r w:rsidR="006126D6">
        <w:t xml:space="preserve">measures. </w:t>
      </w:r>
      <w:r w:rsidR="001E293D">
        <w:t>The enhanced coordination, achieved by</w:t>
      </w:r>
      <w:r w:rsidR="006126D6">
        <w:t xml:space="preserve"> distribution of responsibilities and exchange of information between the authorities </w:t>
      </w:r>
      <w:r w:rsidR="005866A2">
        <w:t>constituting</w:t>
      </w:r>
      <w:r w:rsidR="006126D6">
        <w:t xml:space="preserve"> the Competent Maritime Authority, allows for the full and timely implementation of the measures.</w:t>
      </w:r>
    </w:p>
    <w:p w:rsidR="003F341E" w:rsidRDefault="003F341E" w:rsidP="00CA2D91">
      <w:pPr>
        <w:ind w:firstLine="720"/>
        <w:jc w:val="both"/>
      </w:pPr>
      <w:r>
        <w:t xml:space="preserve">The activity of the Competent Maritime Authority for implementation and monitoring </w:t>
      </w:r>
      <w:r w:rsidR="00634E85">
        <w:t xml:space="preserve">of responsibilities </w:t>
      </w:r>
      <w:r>
        <w:t>is carried out in the following directions:</w:t>
      </w:r>
    </w:p>
    <w:p w:rsidR="003F341E" w:rsidRPr="00B54646" w:rsidRDefault="003F341E" w:rsidP="002053FD">
      <w:pPr>
        <w:spacing w:before="240" w:beforeAutospacing="0" w:after="240" w:afterAutospacing="0"/>
        <w:ind w:firstLine="720"/>
        <w:jc w:val="both"/>
        <w:rPr>
          <w:b/>
        </w:rPr>
      </w:pPr>
      <w:r w:rsidRPr="00B54646">
        <w:rPr>
          <w:b/>
        </w:rPr>
        <w:t xml:space="preserve">• Flag State </w:t>
      </w:r>
      <w:r w:rsidR="00634E85" w:rsidRPr="00B54646">
        <w:rPr>
          <w:b/>
        </w:rPr>
        <w:t>(FS)</w:t>
      </w:r>
      <w:r w:rsidRPr="00B54646">
        <w:rPr>
          <w:b/>
        </w:rPr>
        <w:t>;</w:t>
      </w:r>
    </w:p>
    <w:p w:rsidR="003F341E" w:rsidRPr="00B54646" w:rsidRDefault="00634E85" w:rsidP="002053FD">
      <w:pPr>
        <w:spacing w:before="240" w:beforeAutospacing="0" w:after="240" w:afterAutospacing="0"/>
        <w:ind w:firstLine="720"/>
        <w:jc w:val="both"/>
        <w:rPr>
          <w:b/>
        </w:rPr>
      </w:pPr>
      <w:r w:rsidRPr="00B54646">
        <w:rPr>
          <w:b/>
        </w:rPr>
        <w:t>• Coastal State (CS)</w:t>
      </w:r>
      <w:r w:rsidR="003F341E" w:rsidRPr="00B54646">
        <w:rPr>
          <w:b/>
        </w:rPr>
        <w:t>;</w:t>
      </w:r>
    </w:p>
    <w:p w:rsidR="003F341E" w:rsidRPr="00B54646" w:rsidRDefault="003F341E" w:rsidP="002053FD">
      <w:pPr>
        <w:spacing w:before="240" w:beforeAutospacing="0" w:after="240" w:afterAutospacing="0"/>
        <w:ind w:firstLine="720"/>
        <w:jc w:val="both"/>
        <w:rPr>
          <w:b/>
        </w:rPr>
      </w:pPr>
      <w:r w:rsidRPr="00B54646">
        <w:rPr>
          <w:b/>
        </w:rPr>
        <w:t xml:space="preserve">• </w:t>
      </w:r>
      <w:r w:rsidR="00634E85" w:rsidRPr="00B54646">
        <w:rPr>
          <w:b/>
        </w:rPr>
        <w:t xml:space="preserve">Port State (PS). </w:t>
      </w:r>
    </w:p>
    <w:p w:rsidR="006F1D17" w:rsidRDefault="006F1D17" w:rsidP="00CA2D91">
      <w:pPr>
        <w:ind w:firstLine="720"/>
        <w:jc w:val="both"/>
      </w:pPr>
    </w:p>
    <w:p w:rsidR="002053FD" w:rsidRDefault="002053FD" w:rsidP="00CA2D91">
      <w:pPr>
        <w:ind w:firstLine="720"/>
        <w:jc w:val="both"/>
      </w:pPr>
    </w:p>
    <w:p w:rsidR="002053FD" w:rsidRDefault="002053FD" w:rsidP="00CA2D91">
      <w:pPr>
        <w:ind w:firstLine="720"/>
        <w:jc w:val="both"/>
      </w:pPr>
    </w:p>
    <w:p w:rsidR="003F341E" w:rsidRPr="00CA2D91" w:rsidRDefault="00CA2D91" w:rsidP="00CA2D91">
      <w:pPr>
        <w:ind w:firstLine="720"/>
        <w:jc w:val="both"/>
        <w:rPr>
          <w:rStyle w:val="BookTitle"/>
        </w:rPr>
      </w:pPr>
      <w:r w:rsidRPr="00CA2D91">
        <w:rPr>
          <w:rStyle w:val="BookTitle"/>
        </w:rPr>
        <w:lastRenderedPageBreak/>
        <w:t>VII. Obligations and responsibilities of the country</w:t>
      </w:r>
    </w:p>
    <w:p w:rsidR="003F341E" w:rsidRDefault="003F341E" w:rsidP="00CA2D91">
      <w:pPr>
        <w:ind w:firstLine="720"/>
        <w:jc w:val="both"/>
      </w:pPr>
      <w:r>
        <w:t xml:space="preserve">The primary role of the competent authority </w:t>
      </w:r>
      <w:r w:rsidR="00653C6E">
        <w:t>as</w:t>
      </w:r>
      <w:r>
        <w:t xml:space="preserve"> </w:t>
      </w:r>
      <w:r w:rsidR="00634E85">
        <w:t>Flag State</w:t>
      </w:r>
      <w:r>
        <w:t xml:space="preserve"> </w:t>
      </w:r>
      <w:r w:rsidR="00634E85">
        <w:t>(FS)</w:t>
      </w:r>
      <w:r>
        <w:t xml:space="preserve"> is to ensure that ships </w:t>
      </w:r>
      <w:r w:rsidR="001459D5">
        <w:t xml:space="preserve">entitled to fly </w:t>
      </w:r>
      <w:r>
        <w:t>the Bulgarian flag comply with the requirements of</w:t>
      </w:r>
      <w:r w:rsidR="00653C6E">
        <w:t xml:space="preserve"> the</w:t>
      </w:r>
      <w:r>
        <w:t xml:space="preserve"> applicable international instruments, as well as the relevant national legislation </w:t>
      </w:r>
      <w:r w:rsidR="00653C6E">
        <w:t>embodying these</w:t>
      </w:r>
      <w:r>
        <w:t xml:space="preserve"> instruments.</w:t>
      </w:r>
    </w:p>
    <w:p w:rsidR="003F341E" w:rsidRDefault="003F341E" w:rsidP="00CA2D91">
      <w:pPr>
        <w:ind w:firstLine="720"/>
        <w:jc w:val="both"/>
      </w:pPr>
      <w:r>
        <w:t xml:space="preserve">It is the primary responsibility of the competent authority to ensure that the rules and standards laid down in these instruments and national legislation are strictly </w:t>
      </w:r>
      <w:r w:rsidR="00147870">
        <w:t xml:space="preserve">observed </w:t>
      </w:r>
      <w:r>
        <w:t xml:space="preserve">by ships </w:t>
      </w:r>
      <w:r w:rsidR="001459D5">
        <w:t xml:space="preserve">entitled to fly </w:t>
      </w:r>
      <w:r w:rsidR="00634E85">
        <w:t>the Bulgarian flag</w:t>
      </w:r>
      <w:r>
        <w:t xml:space="preserve"> and by </w:t>
      </w:r>
      <w:r w:rsidR="00634E85">
        <w:t>interested parties</w:t>
      </w:r>
      <w:r>
        <w:t>.</w:t>
      </w:r>
    </w:p>
    <w:p w:rsidR="006126D6" w:rsidRDefault="003F341E" w:rsidP="00F4056C">
      <w:pPr>
        <w:spacing w:before="0" w:beforeAutospacing="0" w:after="0" w:afterAutospacing="0"/>
        <w:ind w:firstLine="720"/>
        <w:jc w:val="both"/>
        <w:rPr>
          <w:b/>
        </w:rPr>
      </w:pPr>
      <w:r w:rsidRPr="003F341E">
        <w:rPr>
          <w:b/>
        </w:rPr>
        <w:t>Measures for the effective implementation of the international instruments in force and / or amendments thereto:</w:t>
      </w:r>
    </w:p>
    <w:p w:rsidR="003F341E" w:rsidRPr="003F341E" w:rsidRDefault="003F341E" w:rsidP="00F4056C">
      <w:pPr>
        <w:spacing w:before="120" w:beforeAutospacing="0" w:after="0" w:afterAutospacing="0"/>
        <w:ind w:firstLine="720"/>
        <w:jc w:val="both"/>
      </w:pPr>
      <w:r w:rsidRPr="003F341E">
        <w:t>• a clear definition and allocation of duties and responsibilities among the departments, ministries, agencies, institutions and other public authorities responsible for the implementation of the relevant international instrument</w:t>
      </w:r>
      <w:r w:rsidR="00634E85">
        <w:t>s</w:t>
      </w:r>
      <w:r w:rsidRPr="003F341E">
        <w:t xml:space="preserve"> and </w:t>
      </w:r>
      <w:r w:rsidR="00940EFE">
        <w:t xml:space="preserve">the </w:t>
      </w:r>
      <w:r w:rsidRPr="003F341E">
        <w:t xml:space="preserve">related acts of </w:t>
      </w:r>
      <w:r w:rsidR="00940EFE">
        <w:t xml:space="preserve">the </w:t>
      </w:r>
      <w:r w:rsidRPr="003F341E">
        <w:t>national legislation.</w:t>
      </w:r>
    </w:p>
    <w:p w:rsidR="003F341E" w:rsidRPr="003F341E" w:rsidRDefault="003F341E" w:rsidP="00F4056C">
      <w:pPr>
        <w:spacing w:before="120" w:beforeAutospacing="0" w:after="0" w:afterAutospacing="0"/>
        <w:ind w:firstLine="720"/>
        <w:jc w:val="both"/>
      </w:pPr>
      <w:r w:rsidRPr="003F341E">
        <w:t xml:space="preserve">• </w:t>
      </w:r>
      <w:proofErr w:type="gramStart"/>
      <w:r w:rsidR="00FD31F8">
        <w:t>assessment</w:t>
      </w:r>
      <w:proofErr w:type="gramEnd"/>
      <w:r w:rsidR="00FD31F8" w:rsidRPr="003F341E">
        <w:t xml:space="preserve"> </w:t>
      </w:r>
      <w:r w:rsidRPr="003F341E">
        <w:t>and evaluation of the resource</w:t>
      </w:r>
      <w:r w:rsidR="00634E85">
        <w:t>s</w:t>
      </w:r>
      <w:r w:rsidRPr="003F341E">
        <w:t xml:space="preserve"> available to the competent authority for the effective implementation of th</w:t>
      </w:r>
      <w:r w:rsidR="00634E85">
        <w:t>e</w:t>
      </w:r>
      <w:r w:rsidRPr="003F341E">
        <w:t xml:space="preserve"> legislation, including the necessary and sufficient number of trained personnel. If necessary, the number of staff required is optimized by recruiting additional staff;</w:t>
      </w:r>
    </w:p>
    <w:p w:rsidR="003F341E" w:rsidRPr="003F341E" w:rsidRDefault="003F341E" w:rsidP="00F4056C">
      <w:pPr>
        <w:spacing w:before="120" w:beforeAutospacing="0" w:after="0" w:afterAutospacing="0"/>
        <w:ind w:firstLine="720"/>
        <w:jc w:val="both"/>
      </w:pPr>
      <w:r w:rsidRPr="003F341E">
        <w:t xml:space="preserve">• issuing orders </w:t>
      </w:r>
      <w:r w:rsidR="00FD31F8">
        <w:t xml:space="preserve">of the competent authority aiming </w:t>
      </w:r>
      <w:r w:rsidRPr="003F341E">
        <w:t xml:space="preserve"> to familiarize all interested parties with the requirements of the international instrument</w:t>
      </w:r>
      <w:r w:rsidR="00634E85">
        <w:t>s</w:t>
      </w:r>
      <w:r w:rsidR="00FD31F8">
        <w:t>,</w:t>
      </w:r>
      <w:r w:rsidRPr="003F341E">
        <w:t xml:space="preserve"> the  responsibilities and obligations</w:t>
      </w:r>
      <w:r w:rsidR="0019343B">
        <w:t xml:space="preserve"> arising from these</w:t>
      </w:r>
      <w:r w:rsidRPr="003F341E">
        <w:t xml:space="preserve"> instrument</w:t>
      </w:r>
      <w:r w:rsidR="00634E85">
        <w:t>s</w:t>
      </w:r>
      <w:r w:rsidRPr="003F341E">
        <w:t xml:space="preserve"> (</w:t>
      </w:r>
      <w:r w:rsidR="00634E85">
        <w:t>via information</w:t>
      </w:r>
      <w:r w:rsidRPr="003F341E">
        <w:t xml:space="preserve"> campaign);</w:t>
      </w:r>
    </w:p>
    <w:p w:rsidR="003F341E" w:rsidRPr="003F341E" w:rsidRDefault="003F341E" w:rsidP="00F4056C">
      <w:pPr>
        <w:spacing w:before="120" w:beforeAutospacing="0" w:after="0" w:afterAutospacing="0"/>
        <w:ind w:firstLine="720"/>
        <w:jc w:val="both"/>
      </w:pPr>
      <w:r w:rsidRPr="003F341E">
        <w:t xml:space="preserve">• </w:t>
      </w:r>
      <w:proofErr w:type="gramStart"/>
      <w:r w:rsidR="006060FE">
        <w:t>development</w:t>
      </w:r>
      <w:proofErr w:type="gramEnd"/>
      <w:r w:rsidR="006060FE">
        <w:t xml:space="preserve"> and publication of</w:t>
      </w:r>
      <w:r w:rsidRPr="003F341E">
        <w:t xml:space="preserve"> guid</w:t>
      </w:r>
      <w:r w:rsidR="006060FE">
        <w:t>elines</w:t>
      </w:r>
      <w:r w:rsidRPr="003F341E">
        <w:t xml:space="preserve"> </w:t>
      </w:r>
      <w:r w:rsidR="0019343B">
        <w:t>of the competent authority with respect to these</w:t>
      </w:r>
      <w:r w:rsidRPr="003F341E">
        <w:t xml:space="preserve"> requirements of relevant international instruments that</w:t>
      </w:r>
      <w:r w:rsidR="0019343B">
        <w:t xml:space="preserve"> are left </w:t>
      </w:r>
      <w:r w:rsidRPr="003F341E">
        <w:t>to the satisfaction of the Administration;</w:t>
      </w:r>
    </w:p>
    <w:p w:rsidR="003F341E" w:rsidRDefault="003F341E" w:rsidP="00F4056C">
      <w:pPr>
        <w:spacing w:before="120" w:beforeAutospacing="0" w:after="0" w:afterAutospacing="0"/>
        <w:ind w:firstLine="720"/>
        <w:jc w:val="both"/>
      </w:pPr>
      <w:r w:rsidRPr="003F341E">
        <w:t>• monitoring the proper implementation of the international instruments in force and / or amendments thereto by carrying out periodic verifications and audits.</w:t>
      </w:r>
    </w:p>
    <w:p w:rsidR="00F4056C" w:rsidRDefault="00F4056C" w:rsidP="00CA2D91">
      <w:pPr>
        <w:ind w:firstLine="720"/>
        <w:jc w:val="both"/>
      </w:pPr>
      <w:r>
        <w:rPr>
          <w:noProof/>
          <w:lang w:val="en-US"/>
        </w:rPr>
        <w:drawing>
          <wp:inline distT="0" distB="0" distL="0" distR="0">
            <wp:extent cx="4063563" cy="2072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063563" cy="2072640"/>
                    </a:xfrm>
                    <a:prstGeom prst="rect">
                      <a:avLst/>
                    </a:prstGeom>
                    <a:noFill/>
                    <a:ln w="9525">
                      <a:noFill/>
                      <a:miter lim="800000"/>
                      <a:headEnd/>
                      <a:tailEnd/>
                    </a:ln>
                  </pic:spPr>
                </pic:pic>
              </a:graphicData>
            </a:graphic>
          </wp:inline>
        </w:drawing>
      </w:r>
    </w:p>
    <w:p w:rsidR="00F4056C" w:rsidRPr="00CA2D91" w:rsidRDefault="00F4056C" w:rsidP="00F4056C">
      <w:pPr>
        <w:ind w:firstLine="720"/>
        <w:jc w:val="both"/>
        <w:rPr>
          <w:b/>
        </w:rPr>
      </w:pPr>
      <w:proofErr w:type="gramStart"/>
      <w:r w:rsidRPr="00CA2D91">
        <w:rPr>
          <w:b/>
        </w:rPr>
        <w:t>Figure 2.</w:t>
      </w:r>
      <w:proofErr w:type="gramEnd"/>
      <w:r w:rsidRPr="00CA2D91">
        <w:rPr>
          <w:b/>
        </w:rPr>
        <w:t xml:space="preserve"> Flag state</w:t>
      </w:r>
      <w:r w:rsidR="00702978">
        <w:rPr>
          <w:b/>
        </w:rPr>
        <w:t xml:space="preserve"> (FS)</w:t>
      </w:r>
      <w:r w:rsidRPr="00CA2D91">
        <w:rPr>
          <w:b/>
        </w:rPr>
        <w:t>.</w:t>
      </w:r>
    </w:p>
    <w:p w:rsidR="00F4056C" w:rsidRDefault="00F4056C" w:rsidP="00CA2D91">
      <w:pPr>
        <w:ind w:firstLine="720"/>
        <w:jc w:val="both"/>
      </w:pPr>
    </w:p>
    <w:p w:rsidR="003F341E" w:rsidRPr="00F4056C" w:rsidRDefault="00983443" w:rsidP="00CA2D91">
      <w:pPr>
        <w:ind w:firstLine="720"/>
        <w:jc w:val="both"/>
        <w:rPr>
          <w:b/>
        </w:rPr>
      </w:pPr>
      <w:r>
        <w:rPr>
          <w:b/>
        </w:rPr>
        <w:t>Authorisation</w:t>
      </w:r>
      <w:r w:rsidR="004E76BB">
        <w:rPr>
          <w:b/>
        </w:rPr>
        <w:t xml:space="preserve"> of ROs</w:t>
      </w:r>
    </w:p>
    <w:p w:rsidR="003F341E" w:rsidRDefault="003F341E" w:rsidP="00CA2D91">
      <w:pPr>
        <w:ind w:firstLine="720"/>
        <w:jc w:val="both"/>
      </w:pPr>
      <w:r>
        <w:t xml:space="preserve">The </w:t>
      </w:r>
      <w:r w:rsidR="005A76E0">
        <w:t xml:space="preserve">observance of the requirements of the international and European rules and standards by </w:t>
      </w:r>
      <w:r>
        <w:t xml:space="preserve">ships </w:t>
      </w:r>
      <w:r w:rsidR="005A76E0">
        <w:t xml:space="preserve">entitled to </w:t>
      </w:r>
      <w:r>
        <w:t xml:space="preserve">fly the Bulgarian flag is </w:t>
      </w:r>
      <w:r w:rsidR="004E76BB">
        <w:t xml:space="preserve">of </w:t>
      </w:r>
      <w:r>
        <w:t xml:space="preserve">crucial </w:t>
      </w:r>
      <w:r w:rsidR="004E76BB">
        <w:t>importance for</w:t>
      </w:r>
      <w:r w:rsidR="00E84B11">
        <w:t xml:space="preserve"> the achievement of</w:t>
      </w:r>
      <w:r>
        <w:t xml:space="preserve"> the strategic goal, namely</w:t>
      </w:r>
      <w:r w:rsidR="00E84B11">
        <w:t>:</w:t>
      </w:r>
      <w:r>
        <w:t xml:space="preserve"> </w:t>
      </w:r>
      <w:r w:rsidR="00E84B11">
        <w:t>enhancement of the</w:t>
      </w:r>
      <w:r>
        <w:t xml:space="preserve"> safety of navigation and the protection of the marine environment from pollution by ships. </w:t>
      </w:r>
      <w:r w:rsidR="00F4056C">
        <w:t>T</w:t>
      </w:r>
      <w:r>
        <w:t>he professional performance of inspections, periodic inspections</w:t>
      </w:r>
      <w:r w:rsidR="00E84B11">
        <w:t>,</w:t>
      </w:r>
      <w:r>
        <w:t xml:space="preserve"> audits and certificat</w:t>
      </w:r>
      <w:r w:rsidR="00E84B11">
        <w:t>ion</w:t>
      </w:r>
      <w:r>
        <w:t xml:space="preserve"> in accordance with applicable rules and standards</w:t>
      </w:r>
      <w:r w:rsidR="00F4056C">
        <w:t xml:space="preserve"> </w:t>
      </w:r>
      <w:r w:rsidR="00F4056C" w:rsidRPr="00F4056C">
        <w:t>ensur</w:t>
      </w:r>
      <w:r w:rsidR="00F4056C">
        <w:t>es</w:t>
      </w:r>
      <w:r w:rsidR="00F4056C" w:rsidRPr="00F4056C">
        <w:t xml:space="preserve"> </w:t>
      </w:r>
      <w:r w:rsidR="00950A41">
        <w:t>full</w:t>
      </w:r>
      <w:r w:rsidR="00F4056C" w:rsidRPr="00F4056C">
        <w:t xml:space="preserve"> compliance</w:t>
      </w:r>
      <w:r>
        <w:t xml:space="preserve">. A key element in this process is the authorization by the competent authority of recognized organizations to carry out on its behalf the </w:t>
      </w:r>
      <w:r w:rsidR="00950A41">
        <w:t>surveys</w:t>
      </w:r>
      <w:r>
        <w:t xml:space="preserve">, inspections, audits and </w:t>
      </w:r>
      <w:r w:rsidR="00950A41">
        <w:t xml:space="preserve">certification of ships entitled to fly the Bulgarian flag as this is </w:t>
      </w:r>
      <w:r>
        <w:t>required by the IMO's international instruments.</w:t>
      </w:r>
    </w:p>
    <w:p w:rsidR="003F341E" w:rsidRDefault="003F341E" w:rsidP="00CA2D91">
      <w:pPr>
        <w:ind w:firstLine="720"/>
        <w:jc w:val="both"/>
      </w:pPr>
      <w:r>
        <w:t xml:space="preserve">When authorizing recognized organizations to carry out </w:t>
      </w:r>
      <w:r w:rsidR="00950A41">
        <w:t>surveys</w:t>
      </w:r>
      <w:r>
        <w:t xml:space="preserve">, inspections, audits and certification, the competent authority shall follow the rules, practices and procedures laid down in the IMO </w:t>
      </w:r>
      <w:r w:rsidR="00F4056C" w:rsidRPr="00F4056C">
        <w:t>Code for Recognized Organizations (RO Code)</w:t>
      </w:r>
      <w:r>
        <w:t>, Regulation (E</w:t>
      </w:r>
      <w:r w:rsidR="000463B8">
        <w:t>U</w:t>
      </w:r>
      <w:r>
        <w:t xml:space="preserve">) No 391/2009 </w:t>
      </w:r>
      <w:r w:rsidR="000463B8" w:rsidRPr="000463B8">
        <w:t>of the European Parliament and of the Council of</w:t>
      </w:r>
      <w:r>
        <w:t xml:space="preserve"> 23 April 2009 on common rules and standards for ship inspection and survey organizations (OJ L 131, 2009) and Directive 2009/15 / </w:t>
      </w:r>
      <w:r w:rsidR="000463B8">
        <w:t>EU</w:t>
      </w:r>
      <w:r>
        <w:t xml:space="preserve"> of the European Parliament and of the Council of 23 April 2009 on common rules and standards for the </w:t>
      </w:r>
      <w:r w:rsidR="004E76BB">
        <w:t xml:space="preserve">ship </w:t>
      </w:r>
      <w:r>
        <w:t xml:space="preserve">inspection and survey </w:t>
      </w:r>
      <w:r w:rsidR="004E76BB">
        <w:t>organizations</w:t>
      </w:r>
      <w:r>
        <w:t xml:space="preserve"> and for the relevant activities of </w:t>
      </w:r>
      <w:r w:rsidR="000463B8">
        <w:t xml:space="preserve">the </w:t>
      </w:r>
      <w:r>
        <w:t>maritime administrations (OB L 131, 2009) as well as national legislation.</w:t>
      </w:r>
    </w:p>
    <w:p w:rsidR="003F341E" w:rsidRPr="00702978" w:rsidRDefault="000463B8" w:rsidP="00CA2D91">
      <w:pPr>
        <w:ind w:firstLine="720"/>
        <w:jc w:val="both"/>
        <w:rPr>
          <w:b/>
        </w:rPr>
      </w:pPr>
      <w:r w:rsidRPr="00702978">
        <w:rPr>
          <w:b/>
        </w:rPr>
        <w:t>M</w:t>
      </w:r>
      <w:r w:rsidR="003F341E" w:rsidRPr="00702978">
        <w:rPr>
          <w:b/>
        </w:rPr>
        <w:t>easures:</w:t>
      </w:r>
    </w:p>
    <w:p w:rsidR="003F341E" w:rsidRDefault="003F341E" w:rsidP="00B54646">
      <w:pPr>
        <w:spacing w:before="120" w:beforeAutospacing="0" w:after="0" w:afterAutospacing="0"/>
        <w:ind w:firstLine="720"/>
        <w:jc w:val="both"/>
      </w:pPr>
      <w:r>
        <w:t xml:space="preserve">• </w:t>
      </w:r>
      <w:proofErr w:type="gramStart"/>
      <w:r>
        <w:t>selection</w:t>
      </w:r>
      <w:proofErr w:type="gramEnd"/>
      <w:r>
        <w:t xml:space="preserve"> of recognized organizations - the selection of such organizations should determine whether they have the necessary resources to perform the functions for which they are authorized;</w:t>
      </w:r>
    </w:p>
    <w:p w:rsidR="003F341E" w:rsidRPr="00A325A8" w:rsidRDefault="003F341E" w:rsidP="00B54646">
      <w:pPr>
        <w:spacing w:before="120" w:beforeAutospacing="0" w:after="0" w:afterAutospacing="0"/>
        <w:ind w:firstLine="720"/>
        <w:jc w:val="both"/>
      </w:pPr>
      <w:r>
        <w:t xml:space="preserve">• </w:t>
      </w:r>
      <w:proofErr w:type="gramStart"/>
      <w:r w:rsidR="00D70E72">
        <w:t>availability</w:t>
      </w:r>
      <w:proofErr w:type="gramEnd"/>
      <w:r w:rsidR="00D70E72">
        <w:t xml:space="preserve"> </w:t>
      </w:r>
      <w:r>
        <w:t>of a</w:t>
      </w:r>
      <w:r w:rsidR="00D70E72">
        <w:t xml:space="preserve"> signed</w:t>
      </w:r>
      <w:r>
        <w:t xml:space="preserve"> written agreement between the competent authority and the </w:t>
      </w:r>
      <w:r w:rsidRPr="00A325A8">
        <w:t>recognized organization;</w:t>
      </w:r>
    </w:p>
    <w:p w:rsidR="003F341E" w:rsidRDefault="003F341E" w:rsidP="00B54646">
      <w:pPr>
        <w:spacing w:before="120" w:beforeAutospacing="0" w:after="0" w:afterAutospacing="0"/>
        <w:ind w:firstLine="720"/>
        <w:jc w:val="both"/>
      </w:pPr>
      <w:r w:rsidRPr="00A325A8">
        <w:t xml:space="preserve">• </w:t>
      </w:r>
      <w:r w:rsidR="002936AD" w:rsidRPr="00A325A8">
        <w:t>issue</w:t>
      </w:r>
      <w:r w:rsidR="000463B8" w:rsidRPr="00A325A8">
        <w:t xml:space="preserve"> </w:t>
      </w:r>
      <w:r w:rsidRPr="00A325A8">
        <w:t xml:space="preserve">specific instructions </w:t>
      </w:r>
      <w:r w:rsidR="00224B31" w:rsidRPr="00A325A8">
        <w:t>detailing</w:t>
      </w:r>
      <w:r w:rsidRPr="00A325A8">
        <w:t xml:space="preserve"> actions to be </w:t>
      </w:r>
      <w:r w:rsidR="00224B31" w:rsidRPr="00A325A8">
        <w:t xml:space="preserve">followed </w:t>
      </w:r>
      <w:r w:rsidRPr="00A325A8">
        <w:t xml:space="preserve">in the event </w:t>
      </w:r>
      <w:r w:rsidR="00D70E72" w:rsidRPr="00A325A8">
        <w:t xml:space="preserve">of </w:t>
      </w:r>
      <w:r w:rsidRPr="00A325A8">
        <w:t xml:space="preserve">a </w:t>
      </w:r>
      <w:r w:rsidR="00D70E72" w:rsidRPr="00A325A8">
        <w:t xml:space="preserve">ship entitled to fly the </w:t>
      </w:r>
      <w:r w:rsidRPr="00A325A8">
        <w:t xml:space="preserve">Bulgarian </w:t>
      </w:r>
      <w:r w:rsidR="00D70E72" w:rsidRPr="00A325A8">
        <w:t>flag</w:t>
      </w:r>
      <w:r w:rsidRPr="00A325A8">
        <w:t xml:space="preserve"> </w:t>
      </w:r>
      <w:r w:rsidR="00D70E72" w:rsidRPr="00A325A8">
        <w:t>being</w:t>
      </w:r>
      <w:r w:rsidRPr="00A325A8">
        <w:t xml:space="preserve"> </w:t>
      </w:r>
      <w:r w:rsidR="00224B31" w:rsidRPr="00A325A8">
        <w:t xml:space="preserve">found </w:t>
      </w:r>
      <w:r w:rsidRPr="00A325A8">
        <w:t xml:space="preserve">unfit to </w:t>
      </w:r>
      <w:r w:rsidR="00224B31" w:rsidRPr="00A325A8">
        <w:t>proceed to</w:t>
      </w:r>
      <w:r w:rsidRPr="00A325A8">
        <w:t xml:space="preserve"> high seas, or endangers human life or health, or poses a threat</w:t>
      </w:r>
      <w:r>
        <w:t xml:space="preserve"> to the environment;</w:t>
      </w:r>
    </w:p>
    <w:p w:rsidR="003F341E" w:rsidRDefault="003F341E" w:rsidP="00B54646">
      <w:pPr>
        <w:spacing w:before="120" w:beforeAutospacing="0" w:after="0" w:afterAutospacing="0"/>
        <w:ind w:firstLine="720"/>
        <w:jc w:val="both"/>
      </w:pPr>
      <w:r>
        <w:t xml:space="preserve">• </w:t>
      </w:r>
      <w:r w:rsidR="00D70E72">
        <w:t>providing the</w:t>
      </w:r>
      <w:r w:rsidR="000463B8">
        <w:t xml:space="preserve"> recognized organizations </w:t>
      </w:r>
      <w:r w:rsidR="00D70E72">
        <w:t>with</w:t>
      </w:r>
      <w:r>
        <w:t xml:space="preserve"> </w:t>
      </w:r>
      <w:r w:rsidR="000463B8">
        <w:t xml:space="preserve">all </w:t>
      </w:r>
      <w:r w:rsidR="00D70E72">
        <w:t xml:space="preserve">instruments </w:t>
      </w:r>
      <w:r w:rsidR="000463B8">
        <w:t xml:space="preserve">of national law </w:t>
      </w:r>
      <w:r w:rsidR="00D70E72">
        <w:t xml:space="preserve">giving effect to the provisions of </w:t>
      </w:r>
      <w:r w:rsidR="000463B8">
        <w:t>the relevant international instruments</w:t>
      </w:r>
      <w:r>
        <w:t>;</w:t>
      </w:r>
    </w:p>
    <w:p w:rsidR="003F341E" w:rsidRDefault="003F341E" w:rsidP="00B54646">
      <w:pPr>
        <w:spacing w:before="120" w:beforeAutospacing="0" w:after="0" w:afterAutospacing="0"/>
        <w:ind w:firstLine="720"/>
        <w:jc w:val="both"/>
      </w:pPr>
      <w:r>
        <w:t xml:space="preserve">• </w:t>
      </w:r>
      <w:proofErr w:type="gramStart"/>
      <w:r>
        <w:t>adopti</w:t>
      </w:r>
      <w:r w:rsidR="000463B8">
        <w:t>on</w:t>
      </w:r>
      <w:proofErr w:type="gramEnd"/>
      <w:r w:rsidR="000463B8">
        <w:t xml:space="preserve"> </w:t>
      </w:r>
      <w:r>
        <w:t>and implement</w:t>
      </w:r>
      <w:r w:rsidR="000463B8">
        <w:t xml:space="preserve">ation of </w:t>
      </w:r>
      <w:r>
        <w:t>a</w:t>
      </w:r>
      <w:r w:rsidR="00E70919">
        <w:t>n oversight</w:t>
      </w:r>
      <w:r>
        <w:t xml:space="preserve"> program</w:t>
      </w:r>
      <w:r w:rsidR="00E70919">
        <w:t>me</w:t>
      </w:r>
      <w:r>
        <w:t xml:space="preserve"> for monitoring and control </w:t>
      </w:r>
      <w:r w:rsidR="00E70919">
        <w:t xml:space="preserve">over </w:t>
      </w:r>
      <w:r>
        <w:t xml:space="preserve">the activities of recognized organizations, which shall </w:t>
      </w:r>
      <w:r w:rsidR="00E70919">
        <w:t xml:space="preserve">as minimum </w:t>
      </w:r>
      <w:r>
        <w:t>include:</w:t>
      </w:r>
    </w:p>
    <w:p w:rsidR="003F341E" w:rsidRDefault="00F81F3B" w:rsidP="00B54646">
      <w:pPr>
        <w:pStyle w:val="ListParagraph"/>
        <w:numPr>
          <w:ilvl w:val="0"/>
          <w:numId w:val="3"/>
        </w:numPr>
        <w:spacing w:before="120" w:beforeAutospacing="0" w:after="0" w:afterAutospacing="0"/>
        <w:jc w:val="both"/>
      </w:pPr>
      <w:r>
        <w:t>c</w:t>
      </w:r>
      <w:r w:rsidR="00E70919">
        <w:t xml:space="preserve">arrying out </w:t>
      </w:r>
      <w:r w:rsidR="003F341E">
        <w:t xml:space="preserve">regular audits and </w:t>
      </w:r>
      <w:r w:rsidR="00E70919">
        <w:t xml:space="preserve">inspections </w:t>
      </w:r>
      <w:r w:rsidR="003F341E">
        <w:t>of recognized organizations;</w:t>
      </w:r>
    </w:p>
    <w:p w:rsidR="003F341E" w:rsidRDefault="00F81F3B" w:rsidP="00B54646">
      <w:pPr>
        <w:pStyle w:val="ListParagraph"/>
        <w:numPr>
          <w:ilvl w:val="0"/>
          <w:numId w:val="3"/>
        </w:numPr>
        <w:spacing w:before="120" w:beforeAutospacing="0" w:after="0" w:afterAutospacing="0"/>
        <w:jc w:val="both"/>
      </w:pPr>
      <w:r>
        <w:t>c</w:t>
      </w:r>
      <w:r w:rsidR="00E70919">
        <w:t>onducting supplementary surveys</w:t>
      </w:r>
      <w:r w:rsidR="003F341E">
        <w:t xml:space="preserve"> and inspections by the competent authority to </w:t>
      </w:r>
      <w:r w:rsidR="00E70919">
        <w:t xml:space="preserve">ensure that </w:t>
      </w:r>
      <w:r w:rsidR="003F341E">
        <w:t xml:space="preserve"> ships </w:t>
      </w:r>
      <w:r w:rsidR="00E70919">
        <w:t xml:space="preserve">entitled to </w:t>
      </w:r>
      <w:r w:rsidR="000463B8">
        <w:t xml:space="preserve">fly the Bulgarian flag </w:t>
      </w:r>
      <w:r w:rsidR="003F341E">
        <w:t xml:space="preserve">comply with the requirements of </w:t>
      </w:r>
      <w:r w:rsidR="00603A20">
        <w:t xml:space="preserve">the </w:t>
      </w:r>
      <w:r w:rsidR="003F341E">
        <w:t>applicable international and European instruments, as well as</w:t>
      </w:r>
      <w:r w:rsidR="00603A20">
        <w:t xml:space="preserve"> the</w:t>
      </w:r>
      <w:r w:rsidR="003F341E">
        <w:t xml:space="preserve"> related Bulgarian legislation;</w:t>
      </w:r>
    </w:p>
    <w:p w:rsidR="003F341E" w:rsidRDefault="00F81F3B" w:rsidP="000463B8">
      <w:pPr>
        <w:pStyle w:val="ListParagraph"/>
        <w:numPr>
          <w:ilvl w:val="0"/>
          <w:numId w:val="3"/>
        </w:numPr>
        <w:jc w:val="both"/>
      </w:pPr>
      <w:proofErr w:type="gramStart"/>
      <w:r>
        <w:lastRenderedPageBreak/>
        <w:t>p</w:t>
      </w:r>
      <w:r w:rsidR="00603A20">
        <w:t>roviding</w:t>
      </w:r>
      <w:proofErr w:type="gramEnd"/>
      <w:r w:rsidR="00603A20">
        <w:t xml:space="preserve"> </w:t>
      </w:r>
      <w:r w:rsidR="001E54B2">
        <w:t xml:space="preserve">sufficient number of qualified </w:t>
      </w:r>
      <w:r w:rsidR="003F341E">
        <w:t xml:space="preserve">inspectors to carry out </w:t>
      </w:r>
      <w:r w:rsidR="00603A20">
        <w:t>supplementary surveys</w:t>
      </w:r>
      <w:r w:rsidR="003F341E">
        <w:t xml:space="preserve"> and inspections, as well as </w:t>
      </w:r>
      <w:r w:rsidR="00603A20">
        <w:t xml:space="preserve">effective oversight of </w:t>
      </w:r>
      <w:r w:rsidR="003F341E">
        <w:t>the activities of recognized organizations.</w:t>
      </w:r>
    </w:p>
    <w:p w:rsidR="003F341E" w:rsidRPr="000463B8" w:rsidRDefault="003F341E" w:rsidP="00CA2D91">
      <w:pPr>
        <w:ind w:firstLine="720"/>
        <w:jc w:val="both"/>
        <w:rPr>
          <w:b/>
        </w:rPr>
      </w:pPr>
      <w:r w:rsidRPr="000463B8">
        <w:rPr>
          <w:b/>
        </w:rPr>
        <w:t xml:space="preserve">Measures and actions related to the entry into force of international instruments and amendments thereto and their </w:t>
      </w:r>
      <w:r w:rsidR="00770938">
        <w:rPr>
          <w:b/>
        </w:rPr>
        <w:t>enforcement</w:t>
      </w:r>
    </w:p>
    <w:p w:rsidR="003F341E" w:rsidRDefault="004D5235" w:rsidP="00CA2D91">
      <w:pPr>
        <w:ind w:firstLine="720"/>
        <w:jc w:val="both"/>
      </w:pPr>
      <w:r>
        <w:t>T</w:t>
      </w:r>
      <w:r w:rsidR="003F341E">
        <w:t xml:space="preserve">he competent authority </w:t>
      </w:r>
      <w:r>
        <w:t xml:space="preserve">is responsible for the adoption </w:t>
      </w:r>
      <w:proofErr w:type="gramStart"/>
      <w:r>
        <w:t xml:space="preserve">of </w:t>
      </w:r>
      <w:r w:rsidR="003F341E">
        <w:t xml:space="preserve"> </w:t>
      </w:r>
      <w:r>
        <w:t>specific</w:t>
      </w:r>
      <w:proofErr w:type="gramEnd"/>
      <w:r>
        <w:t xml:space="preserve"> </w:t>
      </w:r>
      <w:r w:rsidR="003F341E">
        <w:t xml:space="preserve">measures and actions to </w:t>
      </w:r>
      <w:r>
        <w:t xml:space="preserve">secure </w:t>
      </w:r>
      <w:r w:rsidR="003F341E">
        <w:t xml:space="preserve">the timely </w:t>
      </w:r>
      <w:r>
        <w:t>enforcement</w:t>
      </w:r>
      <w:r w:rsidR="003F341E">
        <w:t xml:space="preserve"> and adequate</w:t>
      </w:r>
      <w:r>
        <w:t xml:space="preserve"> </w:t>
      </w:r>
      <w:r w:rsidR="003F341E">
        <w:t>implementation of</w:t>
      </w:r>
      <w:r>
        <w:t xml:space="preserve"> the</w:t>
      </w:r>
      <w:r w:rsidR="003F341E">
        <w:t xml:space="preserve"> international instruments to which the Republic of Bulgaria is a party, </w:t>
      </w:r>
      <w:r>
        <w:t>and</w:t>
      </w:r>
      <w:r w:rsidR="003F341E">
        <w:t xml:space="preserve"> </w:t>
      </w:r>
      <w:r>
        <w:t xml:space="preserve">the </w:t>
      </w:r>
      <w:r w:rsidR="003F341E">
        <w:t>amendments thereto.</w:t>
      </w:r>
    </w:p>
    <w:p w:rsidR="003F341E" w:rsidRDefault="004D5235" w:rsidP="00CA2D91">
      <w:pPr>
        <w:ind w:firstLine="720"/>
        <w:jc w:val="both"/>
      </w:pPr>
      <w:r>
        <w:t>The s</w:t>
      </w:r>
      <w:r w:rsidR="003F341E">
        <w:t xml:space="preserve">pecific measures and actions should ensure that </w:t>
      </w:r>
      <w:r>
        <w:t xml:space="preserve">ships entitled to </w:t>
      </w:r>
      <w:r w:rsidR="001E54B2">
        <w:t xml:space="preserve">fly the Bulgarian flag </w:t>
      </w:r>
      <w:r w:rsidR="003F341E">
        <w:t xml:space="preserve">and persons covered by international instruments to which the Republic of Bulgaria is a party </w:t>
      </w:r>
      <w:r w:rsidR="00295E37">
        <w:t xml:space="preserve">observe </w:t>
      </w:r>
      <w:r w:rsidR="003F341E">
        <w:t>the requirements of the</w:t>
      </w:r>
      <w:r w:rsidR="00295E37">
        <w:t>se</w:t>
      </w:r>
      <w:r w:rsidR="003F341E">
        <w:t xml:space="preserve"> instruments.</w:t>
      </w:r>
    </w:p>
    <w:p w:rsidR="003F341E" w:rsidRPr="000463B8" w:rsidRDefault="003F341E" w:rsidP="00CA2D91">
      <w:pPr>
        <w:ind w:firstLine="720"/>
        <w:jc w:val="both"/>
        <w:rPr>
          <w:b/>
        </w:rPr>
      </w:pPr>
      <w:r w:rsidRPr="000463B8">
        <w:rPr>
          <w:b/>
        </w:rPr>
        <w:t>Measures</w:t>
      </w:r>
    </w:p>
    <w:p w:rsidR="00977F7F" w:rsidRDefault="003F341E" w:rsidP="00B54646">
      <w:pPr>
        <w:spacing w:before="120" w:beforeAutospacing="0" w:after="0" w:afterAutospacing="0"/>
        <w:ind w:firstLine="720"/>
        <w:jc w:val="both"/>
      </w:pPr>
      <w:r>
        <w:t xml:space="preserve">• </w:t>
      </w:r>
      <w:proofErr w:type="gramStart"/>
      <w:r w:rsidR="00977F7F">
        <w:rPr>
          <w:b/>
        </w:rPr>
        <w:t>the</w:t>
      </w:r>
      <w:proofErr w:type="gramEnd"/>
      <w:r w:rsidR="00977F7F">
        <w:rPr>
          <w:b/>
        </w:rPr>
        <w:t xml:space="preserve"> competent authority shall:</w:t>
      </w:r>
      <w:r w:rsidR="00977F7F">
        <w:t xml:space="preserve"> </w:t>
      </w:r>
    </w:p>
    <w:p w:rsidR="00CC1351" w:rsidRDefault="000463B8">
      <w:pPr>
        <w:pStyle w:val="ListParagraph"/>
        <w:numPr>
          <w:ilvl w:val="0"/>
          <w:numId w:val="5"/>
        </w:numPr>
        <w:spacing w:before="120" w:beforeAutospacing="0" w:after="0" w:afterAutospacing="0"/>
        <w:jc w:val="both"/>
      </w:pPr>
      <w:r>
        <w:t>a</w:t>
      </w:r>
      <w:r w:rsidR="003F341E">
        <w:t>dopt and implement</w:t>
      </w:r>
      <w:r w:rsidR="00781400">
        <w:t xml:space="preserve"> </w:t>
      </w:r>
      <w:r w:rsidR="003F341E">
        <w:t xml:space="preserve">national legislation </w:t>
      </w:r>
      <w:r w:rsidR="00B6561D">
        <w:t>embodying the provisions of</w:t>
      </w:r>
      <w:r w:rsidR="003F341E">
        <w:t xml:space="preserve"> </w:t>
      </w:r>
      <w:r w:rsidR="001E54B2">
        <w:t xml:space="preserve">the </w:t>
      </w:r>
      <w:r w:rsidR="003F341E">
        <w:t>international and European instruments;</w:t>
      </w:r>
    </w:p>
    <w:p w:rsidR="00CC1351" w:rsidRDefault="007910BC">
      <w:pPr>
        <w:pStyle w:val="ListParagraph"/>
        <w:numPr>
          <w:ilvl w:val="0"/>
          <w:numId w:val="5"/>
        </w:numPr>
        <w:spacing w:before="120" w:beforeAutospacing="0" w:after="0" w:afterAutospacing="0"/>
        <w:jc w:val="both"/>
      </w:pPr>
      <w:r>
        <w:t xml:space="preserve">provide </w:t>
      </w:r>
      <w:r w:rsidR="003F341E">
        <w:t>a sufficient number of qualified personnel (inspectors, surveyors, etc.) in accordance with the requirements of the applicable legislation to effectively</w:t>
      </w:r>
      <w:r w:rsidR="00B6561D">
        <w:t xml:space="preserve"> enforce and</w:t>
      </w:r>
      <w:r w:rsidR="003F341E">
        <w:t xml:space="preserve"> implement th</w:t>
      </w:r>
      <w:r w:rsidR="00B6561D">
        <w:t>is</w:t>
      </w:r>
      <w:r w:rsidR="003F341E">
        <w:t xml:space="preserve"> legislation;</w:t>
      </w:r>
    </w:p>
    <w:p w:rsidR="00CC1351" w:rsidRDefault="007910BC">
      <w:pPr>
        <w:pStyle w:val="ListParagraph"/>
        <w:numPr>
          <w:ilvl w:val="0"/>
          <w:numId w:val="5"/>
        </w:numPr>
        <w:spacing w:before="120" w:beforeAutospacing="0" w:after="0" w:afterAutospacing="0"/>
        <w:jc w:val="both"/>
      </w:pPr>
      <w:r>
        <w:t xml:space="preserve">apply </w:t>
      </w:r>
      <w:r w:rsidR="00B6561D">
        <w:t xml:space="preserve">training </w:t>
      </w:r>
      <w:r w:rsidR="003F341E">
        <w:t>program</w:t>
      </w:r>
      <w:r w:rsidR="00B6561D">
        <w:t>me</w:t>
      </w:r>
      <w:r w:rsidR="003F341E">
        <w:t xml:space="preserve">s </w:t>
      </w:r>
      <w:r w:rsidR="008541AE">
        <w:t>for</w:t>
      </w:r>
      <w:r w:rsidR="003F341E">
        <w:t xml:space="preserve"> capacity</w:t>
      </w:r>
      <w:r w:rsidR="008541AE">
        <w:t xml:space="preserve"> building</w:t>
      </w:r>
      <w:r w:rsidR="003F341E">
        <w:t xml:space="preserve"> </w:t>
      </w:r>
      <w:r w:rsidR="001E54B2">
        <w:t xml:space="preserve">and </w:t>
      </w:r>
      <w:r w:rsidR="008541AE">
        <w:t xml:space="preserve">enhancement of </w:t>
      </w:r>
      <w:r w:rsidR="001E54B2">
        <w:t xml:space="preserve">the professional knowledge and skills </w:t>
      </w:r>
      <w:r w:rsidR="003F341E">
        <w:t xml:space="preserve">of the staff, </w:t>
      </w:r>
      <w:r w:rsidR="00D964F3">
        <w:t>through</w:t>
      </w:r>
      <w:r w:rsidR="003F341E">
        <w:t xml:space="preserve"> courses, seminars and briefings</w:t>
      </w:r>
      <w:r w:rsidR="00D964F3">
        <w:t xml:space="preserve"> for timely </w:t>
      </w:r>
      <w:r w:rsidR="00224B31">
        <w:t>familiarization with</w:t>
      </w:r>
      <w:r w:rsidR="003F341E">
        <w:t xml:space="preserve"> all amendments </w:t>
      </w:r>
      <w:r w:rsidR="00224B31">
        <w:t>entered into force</w:t>
      </w:r>
      <w:r w:rsidR="003F341E">
        <w:t>;</w:t>
      </w:r>
    </w:p>
    <w:p w:rsidR="00CC1351" w:rsidRDefault="00A46DBA">
      <w:pPr>
        <w:pStyle w:val="ListParagraph"/>
        <w:numPr>
          <w:ilvl w:val="0"/>
          <w:numId w:val="5"/>
        </w:numPr>
        <w:spacing w:before="120" w:beforeAutospacing="0" w:after="0" w:afterAutospacing="0"/>
        <w:jc w:val="both"/>
      </w:pPr>
      <w:r>
        <w:t xml:space="preserve">shall only </w:t>
      </w:r>
      <w:r w:rsidR="007910BC">
        <w:t>issue</w:t>
      </w:r>
      <w:r>
        <w:t xml:space="preserve"> and/or endorse international</w:t>
      </w:r>
      <w:r w:rsidR="007910BC">
        <w:t xml:space="preserve"> </w:t>
      </w:r>
      <w:r w:rsidR="003F341E">
        <w:t xml:space="preserve">certificates to ships and persons </w:t>
      </w:r>
      <w:r>
        <w:t xml:space="preserve">after the competent authority has determined that they meet all </w:t>
      </w:r>
      <w:r w:rsidR="00C95220">
        <w:t>applicable requirements</w:t>
      </w:r>
      <w:r w:rsidR="003F341E">
        <w:t xml:space="preserve"> </w:t>
      </w:r>
      <w:r w:rsidR="001E54B2">
        <w:t>of the international instruments</w:t>
      </w:r>
      <w:r w:rsidR="003F341E">
        <w:t>;</w:t>
      </w:r>
    </w:p>
    <w:p w:rsidR="00CC1351" w:rsidRDefault="007910BC">
      <w:pPr>
        <w:pStyle w:val="ListParagraph"/>
        <w:numPr>
          <w:ilvl w:val="0"/>
          <w:numId w:val="5"/>
        </w:numPr>
        <w:spacing w:before="120" w:beforeAutospacing="0" w:after="0" w:afterAutospacing="0"/>
        <w:jc w:val="both"/>
      </w:pPr>
      <w:proofErr w:type="gramStart"/>
      <w:r>
        <w:t>ensure</w:t>
      </w:r>
      <w:proofErr w:type="gramEnd"/>
      <w:r>
        <w:t xml:space="preserve"> </w:t>
      </w:r>
      <w:r w:rsidR="00C95220">
        <w:t xml:space="preserve">continuous </w:t>
      </w:r>
      <w:r w:rsidR="003F341E">
        <w:t>control and monitoring.</w:t>
      </w:r>
    </w:p>
    <w:p w:rsidR="002053FD" w:rsidRDefault="002053FD" w:rsidP="002053FD">
      <w:pPr>
        <w:pStyle w:val="ListParagraph"/>
        <w:spacing w:before="120" w:beforeAutospacing="0" w:after="0" w:afterAutospacing="0"/>
        <w:ind w:left="1440"/>
        <w:jc w:val="both"/>
      </w:pPr>
    </w:p>
    <w:p w:rsidR="00B03412" w:rsidRDefault="003F341E" w:rsidP="002053FD">
      <w:pPr>
        <w:ind w:firstLine="720"/>
        <w:jc w:val="both"/>
        <w:rPr>
          <w:b/>
        </w:rPr>
      </w:pPr>
      <w:r w:rsidRPr="003F341E">
        <w:rPr>
          <w:b/>
        </w:rPr>
        <w:t>Actions</w:t>
      </w:r>
    </w:p>
    <w:p w:rsidR="00977F7F" w:rsidRDefault="003F341E" w:rsidP="00977F7F">
      <w:pPr>
        <w:spacing w:before="120" w:beforeAutospacing="0" w:after="0" w:afterAutospacing="0"/>
        <w:ind w:firstLine="720"/>
        <w:jc w:val="both"/>
      </w:pPr>
      <w:r>
        <w:t xml:space="preserve">• </w:t>
      </w:r>
      <w:proofErr w:type="gramStart"/>
      <w:r w:rsidR="00977F7F">
        <w:rPr>
          <w:b/>
        </w:rPr>
        <w:t>the</w:t>
      </w:r>
      <w:proofErr w:type="gramEnd"/>
      <w:r w:rsidR="00977F7F">
        <w:rPr>
          <w:b/>
        </w:rPr>
        <w:t xml:space="preserve"> competent authority shall:</w:t>
      </w:r>
      <w:r w:rsidR="00977F7F">
        <w:t xml:space="preserve"> </w:t>
      </w:r>
    </w:p>
    <w:p w:rsidR="00CC1351" w:rsidRDefault="00CB1604">
      <w:pPr>
        <w:pStyle w:val="ListParagraph"/>
        <w:numPr>
          <w:ilvl w:val="0"/>
          <w:numId w:val="6"/>
        </w:numPr>
        <w:spacing w:before="120" w:beforeAutospacing="0" w:after="0" w:afterAutospacing="0"/>
        <w:jc w:val="both"/>
      </w:pPr>
      <w:r>
        <w:t>prohibit</w:t>
      </w:r>
      <w:r w:rsidR="00C95220">
        <w:t xml:space="preserve"> ships entitled to fly the Bulgarian flag </w:t>
      </w:r>
      <w:r>
        <w:t xml:space="preserve">to proceed to </w:t>
      </w:r>
      <w:proofErr w:type="spellStart"/>
      <w:r>
        <w:t>sea</w:t>
      </w:r>
      <w:proofErr w:type="spellEnd"/>
      <w:r>
        <w:t xml:space="preserve"> if she </w:t>
      </w:r>
      <w:r w:rsidR="003F341E">
        <w:t>does not meet the requirements of applicable international and European instruments;</w:t>
      </w:r>
    </w:p>
    <w:p w:rsidR="00CC1351" w:rsidRDefault="003F341E">
      <w:pPr>
        <w:pStyle w:val="ListParagraph"/>
        <w:numPr>
          <w:ilvl w:val="0"/>
          <w:numId w:val="6"/>
        </w:numPr>
        <w:spacing w:before="120" w:beforeAutospacing="0" w:after="0" w:afterAutospacing="0"/>
        <w:jc w:val="both"/>
      </w:pPr>
      <w:proofErr w:type="gramStart"/>
      <w:r>
        <w:t>carry</w:t>
      </w:r>
      <w:proofErr w:type="gramEnd"/>
      <w:r>
        <w:t xml:space="preserve"> out periodic inspections. In the </w:t>
      </w:r>
      <w:r w:rsidR="00CB1604">
        <w:t xml:space="preserve">event of detention of </w:t>
      </w:r>
      <w:r>
        <w:t>a ship</w:t>
      </w:r>
      <w:r w:rsidR="00CB1604">
        <w:t xml:space="preserve"> entitled to fly the Bulgarian flag </w:t>
      </w:r>
      <w:r>
        <w:t xml:space="preserve"> in a foreign port </w:t>
      </w:r>
      <w:r w:rsidR="00CB1604">
        <w:t>under</w:t>
      </w:r>
      <w:r>
        <w:t xml:space="preserve"> the port State control</w:t>
      </w:r>
      <w:r w:rsidR="00CB1604">
        <w:t xml:space="preserve"> regime</w:t>
      </w:r>
      <w:r>
        <w:t xml:space="preserve">, the competent </w:t>
      </w:r>
      <w:r w:rsidRPr="00B03412">
        <w:t xml:space="preserve">authority shall </w:t>
      </w:r>
      <w:r w:rsidR="000326CB">
        <w:t>carry out an inspection</w:t>
      </w:r>
      <w:r w:rsidR="000326CB" w:rsidRPr="00B03412">
        <w:t xml:space="preserve"> </w:t>
      </w:r>
      <w:r w:rsidRPr="00B03412">
        <w:t>and</w:t>
      </w:r>
      <w:r>
        <w:t xml:space="preserve"> </w:t>
      </w:r>
      <w:r w:rsidR="000326CB">
        <w:t xml:space="preserve">secure </w:t>
      </w:r>
      <w:r>
        <w:t>that corrective action</w:t>
      </w:r>
      <w:r w:rsidR="001E54B2">
        <w:t>s</w:t>
      </w:r>
      <w:r>
        <w:t xml:space="preserve"> </w:t>
      </w:r>
      <w:r w:rsidR="001E54B2">
        <w:t>are</w:t>
      </w:r>
      <w:r>
        <w:t xml:space="preserve"> taken in order to bring the ship in compliance with the requirements of the applicable international and European legislation;</w:t>
      </w:r>
    </w:p>
    <w:p w:rsidR="00CC1351" w:rsidRDefault="007910BC">
      <w:pPr>
        <w:pStyle w:val="ListParagraph"/>
        <w:numPr>
          <w:ilvl w:val="0"/>
          <w:numId w:val="6"/>
        </w:numPr>
        <w:spacing w:before="120" w:beforeAutospacing="0" w:after="0" w:afterAutospacing="0"/>
        <w:jc w:val="both"/>
      </w:pPr>
      <w:r>
        <w:t xml:space="preserve">impose </w:t>
      </w:r>
      <w:r w:rsidR="003F341E">
        <w:t xml:space="preserve"> </w:t>
      </w:r>
      <w:r w:rsidR="000326CB">
        <w:t>penalties on individuals</w:t>
      </w:r>
      <w:r w:rsidR="00415F16">
        <w:t xml:space="preserve">, who have </w:t>
      </w:r>
      <w:r w:rsidR="003F341E">
        <w:t>violat</w:t>
      </w:r>
      <w:r w:rsidR="00415F16">
        <w:t>ed</w:t>
      </w:r>
      <w:r w:rsidR="003F341E">
        <w:t xml:space="preserve"> </w:t>
      </w:r>
      <w:r w:rsidR="00415F16">
        <w:t xml:space="preserve">the </w:t>
      </w:r>
      <w:r w:rsidR="003F341E">
        <w:t xml:space="preserve"> international and European norms and standards;</w:t>
      </w:r>
    </w:p>
    <w:p w:rsidR="00CC1351" w:rsidRDefault="000326CB">
      <w:pPr>
        <w:pStyle w:val="ListParagraph"/>
        <w:numPr>
          <w:ilvl w:val="0"/>
          <w:numId w:val="6"/>
        </w:numPr>
        <w:spacing w:before="120" w:beforeAutospacing="0" w:after="0" w:afterAutospacing="0"/>
        <w:jc w:val="both"/>
      </w:pPr>
      <w:r>
        <w:lastRenderedPageBreak/>
        <w:t>maintain</w:t>
      </w:r>
      <w:r w:rsidR="003F341E">
        <w:t xml:space="preserve"> readiness for immediate </w:t>
      </w:r>
      <w:r w:rsidR="00415F16">
        <w:t>response</w:t>
      </w:r>
      <w:r w:rsidR="003F341E">
        <w:t>, conducting search and rescue operations and combating oil spills, and planning exercises/</w:t>
      </w:r>
      <w:r w:rsidR="00415F16">
        <w:t xml:space="preserve">drills </w:t>
      </w:r>
      <w:r w:rsidR="00D068AF">
        <w:t>of the</w:t>
      </w:r>
      <w:r w:rsidR="003F341E">
        <w:t xml:space="preserve"> rescue crews </w:t>
      </w:r>
      <w:r w:rsidR="00D068AF">
        <w:t>of</w:t>
      </w:r>
      <w:r w:rsidR="003F341E">
        <w:t xml:space="preserve"> the Joint Maritime and Aviation Search and Rescue Coordination </w:t>
      </w:r>
      <w:proofErr w:type="spellStart"/>
      <w:r w:rsidR="003F341E">
        <w:t>Center</w:t>
      </w:r>
      <w:proofErr w:type="spellEnd"/>
      <w:r w:rsidR="003F341E">
        <w:t>;</w:t>
      </w:r>
    </w:p>
    <w:p w:rsidR="00CC1351" w:rsidRDefault="007910BC">
      <w:pPr>
        <w:pStyle w:val="ListParagraph"/>
        <w:numPr>
          <w:ilvl w:val="0"/>
          <w:numId w:val="6"/>
        </w:numPr>
        <w:spacing w:before="120" w:beforeAutospacing="0" w:after="0" w:afterAutospacing="0"/>
        <w:jc w:val="both"/>
      </w:pPr>
      <w:r>
        <w:t xml:space="preserve">ensure </w:t>
      </w:r>
      <w:r w:rsidR="003F341E">
        <w:t xml:space="preserve">continuous on-call duty at the </w:t>
      </w:r>
      <w:r w:rsidR="00D068AF">
        <w:t xml:space="preserve">Joint Maritime and Aviation Search and Rescue Coordination </w:t>
      </w:r>
      <w:proofErr w:type="spellStart"/>
      <w:r w:rsidR="00D068AF">
        <w:t>Center</w:t>
      </w:r>
      <w:proofErr w:type="spellEnd"/>
      <w:r w:rsidR="003F341E">
        <w:t>;</w:t>
      </w:r>
    </w:p>
    <w:p w:rsidR="00CC1351" w:rsidRDefault="007910BC">
      <w:pPr>
        <w:pStyle w:val="ListParagraph"/>
        <w:numPr>
          <w:ilvl w:val="0"/>
          <w:numId w:val="6"/>
        </w:numPr>
        <w:spacing w:before="120" w:beforeAutospacing="0" w:after="0" w:afterAutospacing="0"/>
        <w:jc w:val="both"/>
      </w:pPr>
      <w:proofErr w:type="gramStart"/>
      <w:r>
        <w:t>perform</w:t>
      </w:r>
      <w:proofErr w:type="gramEnd"/>
      <w:r>
        <w:t xml:space="preserve"> </w:t>
      </w:r>
      <w:r w:rsidR="003F341E">
        <w:t xml:space="preserve">analysis of the </w:t>
      </w:r>
      <w:r w:rsidR="00D93787">
        <w:t>statistic</w:t>
      </w:r>
      <w:r>
        <w:t xml:space="preserve"> data </w:t>
      </w:r>
      <w:r w:rsidR="003F341E">
        <w:t xml:space="preserve">received in relation to accidents at sea; identification of </w:t>
      </w:r>
      <w:r w:rsidR="00415F16">
        <w:t xml:space="preserve">preventive </w:t>
      </w:r>
      <w:r w:rsidR="003F341E">
        <w:t>measures and trends</w:t>
      </w:r>
      <w:r>
        <w:t xml:space="preserve">. According to </w:t>
      </w:r>
      <w:r w:rsidR="003F341E">
        <w:t>the statistics compiled by the</w:t>
      </w:r>
      <w:r w:rsidR="00D068AF">
        <w:t xml:space="preserve"> Joint Maritime and Aviation Search and Rescue Coordination </w:t>
      </w:r>
      <w:proofErr w:type="spellStart"/>
      <w:r w:rsidR="00D068AF">
        <w:t>Center</w:t>
      </w:r>
      <w:proofErr w:type="spellEnd"/>
      <w:r w:rsidR="003F341E">
        <w:t xml:space="preserve"> that maritime incidents occur mainly near the coast (</w:t>
      </w:r>
      <w:r w:rsidR="00D068AF">
        <w:t>at</w:t>
      </w:r>
      <w:r w:rsidR="00D068AF" w:rsidRPr="00D068AF">
        <w:t xml:space="preserve"> a distance of 500 meters and a distance of 500 m </w:t>
      </w:r>
      <w:r w:rsidR="00D068AF">
        <w:t>up to</w:t>
      </w:r>
      <w:r w:rsidR="00D068AF" w:rsidRPr="00D068AF">
        <w:t xml:space="preserve"> 5 miles from the coast</w:t>
      </w:r>
      <w:r w:rsidR="00D068AF">
        <w:t>).</w:t>
      </w:r>
    </w:p>
    <w:p w:rsidR="004A284C" w:rsidRDefault="004A284C" w:rsidP="00CA2D91">
      <w:pPr>
        <w:ind w:firstLine="720"/>
        <w:jc w:val="both"/>
      </w:pPr>
      <w:r>
        <w:rPr>
          <w:noProof/>
          <w:lang w:val="en-US"/>
        </w:rPr>
        <w:drawing>
          <wp:inline distT="0" distB="0" distL="0" distR="0">
            <wp:extent cx="4123794" cy="199644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123794" cy="1996440"/>
                    </a:xfrm>
                    <a:prstGeom prst="rect">
                      <a:avLst/>
                    </a:prstGeom>
                    <a:noFill/>
                    <a:ln w="9525">
                      <a:noFill/>
                      <a:miter lim="800000"/>
                      <a:headEnd/>
                      <a:tailEnd/>
                    </a:ln>
                  </pic:spPr>
                </pic:pic>
              </a:graphicData>
            </a:graphic>
          </wp:inline>
        </w:drawing>
      </w:r>
    </w:p>
    <w:p w:rsidR="003F341E" w:rsidRPr="00CA2D91" w:rsidRDefault="003F341E" w:rsidP="00B54646">
      <w:pPr>
        <w:spacing w:before="360" w:beforeAutospacing="0"/>
        <w:ind w:firstLine="720"/>
        <w:jc w:val="both"/>
        <w:rPr>
          <w:b/>
        </w:rPr>
      </w:pPr>
      <w:proofErr w:type="gramStart"/>
      <w:r w:rsidRPr="00CA2D91">
        <w:rPr>
          <w:b/>
        </w:rPr>
        <w:t>Figure 2.</w:t>
      </w:r>
      <w:proofErr w:type="gramEnd"/>
      <w:r w:rsidRPr="00CA2D91">
        <w:rPr>
          <w:b/>
        </w:rPr>
        <w:t xml:space="preserve"> A total of 115 distress alerts received in 2018.</w:t>
      </w:r>
    </w:p>
    <w:p w:rsidR="00B54646" w:rsidRDefault="00B54646" w:rsidP="00CA2D91">
      <w:pPr>
        <w:ind w:firstLine="720"/>
        <w:jc w:val="both"/>
        <w:rPr>
          <w:b/>
        </w:rPr>
      </w:pPr>
    </w:p>
    <w:p w:rsidR="003F341E" w:rsidRPr="00CA2D91" w:rsidRDefault="003F341E" w:rsidP="00CA2D91">
      <w:pPr>
        <w:ind w:firstLine="720"/>
        <w:jc w:val="both"/>
        <w:rPr>
          <w:b/>
        </w:rPr>
      </w:pPr>
      <w:r w:rsidRPr="00CA2D91">
        <w:rPr>
          <w:b/>
        </w:rPr>
        <w:t>Evaluation of the effectiveness of the measures</w:t>
      </w:r>
    </w:p>
    <w:p w:rsidR="003F341E" w:rsidRDefault="003F341E" w:rsidP="00CA2D91">
      <w:pPr>
        <w:ind w:firstLine="720"/>
        <w:jc w:val="both"/>
      </w:pPr>
      <w:r>
        <w:t xml:space="preserve">Once a year, in </w:t>
      </w:r>
      <w:r w:rsidR="00DD5C94">
        <w:rPr>
          <w:lang w:val="en-US"/>
        </w:rPr>
        <w:t>February</w:t>
      </w:r>
      <w:r w:rsidR="00DD5C94">
        <w:t xml:space="preserve"> </w:t>
      </w:r>
      <w:r>
        <w:t>of the following year, the competent authority shall evaluate the effectiveness of the measures taken to achieve the objective</w:t>
      </w:r>
      <w:r w:rsidR="007910BC">
        <w:t>s</w:t>
      </w:r>
      <w:r>
        <w:t>.</w:t>
      </w:r>
    </w:p>
    <w:p w:rsidR="003F341E" w:rsidRPr="00CA2D91" w:rsidRDefault="003F341E" w:rsidP="00CA2D91">
      <w:pPr>
        <w:ind w:firstLine="720"/>
        <w:jc w:val="both"/>
        <w:rPr>
          <w:b/>
        </w:rPr>
      </w:pPr>
      <w:r w:rsidRPr="00CA2D91">
        <w:rPr>
          <w:b/>
        </w:rPr>
        <w:t>Indicators</w:t>
      </w:r>
    </w:p>
    <w:p w:rsidR="003F341E" w:rsidRDefault="003F341E" w:rsidP="00B54646">
      <w:pPr>
        <w:spacing w:before="120" w:beforeAutospacing="0" w:after="0" w:afterAutospacing="0"/>
        <w:ind w:firstLine="720"/>
        <w:jc w:val="both"/>
      </w:pPr>
      <w:r>
        <w:t xml:space="preserve">• </w:t>
      </w:r>
      <w:proofErr w:type="gramStart"/>
      <w:r w:rsidR="004A284C">
        <w:t>p</w:t>
      </w:r>
      <w:r>
        <w:t>ercentage</w:t>
      </w:r>
      <w:proofErr w:type="gramEnd"/>
      <w:r>
        <w:t xml:space="preserve"> of </w:t>
      </w:r>
      <w:r w:rsidR="009A5422">
        <w:t xml:space="preserve">detained </w:t>
      </w:r>
      <w:r>
        <w:t xml:space="preserve">ships </w:t>
      </w:r>
      <w:r w:rsidR="005B2C84">
        <w:t xml:space="preserve">entitled to </w:t>
      </w:r>
      <w:r w:rsidR="004A284C">
        <w:t xml:space="preserve">fly the Bulgarian flag </w:t>
      </w:r>
      <w:r>
        <w:t>during port State control inspections;</w:t>
      </w:r>
    </w:p>
    <w:p w:rsidR="003F341E" w:rsidRDefault="003F341E" w:rsidP="00B54646">
      <w:pPr>
        <w:spacing w:before="120" w:beforeAutospacing="0" w:after="0" w:afterAutospacing="0"/>
        <w:ind w:firstLine="720"/>
        <w:jc w:val="both"/>
      </w:pPr>
      <w:r>
        <w:t xml:space="preserve">• </w:t>
      </w:r>
      <w:proofErr w:type="gramStart"/>
      <w:r>
        <w:t>re</w:t>
      </w:r>
      <w:r w:rsidR="004A284C">
        <w:t>sults</w:t>
      </w:r>
      <w:proofErr w:type="gramEnd"/>
      <w:r w:rsidR="004A284C">
        <w:t xml:space="preserve"> of flag state inspections of the</w:t>
      </w:r>
      <w:r>
        <w:t xml:space="preserve"> ships </w:t>
      </w:r>
      <w:r w:rsidR="005B2C84">
        <w:t xml:space="preserve">entitled to </w:t>
      </w:r>
      <w:r w:rsidR="004A284C">
        <w:t>fly the Bulgarian flag</w:t>
      </w:r>
      <w:r>
        <w:t>;</w:t>
      </w:r>
    </w:p>
    <w:p w:rsidR="003F341E" w:rsidRDefault="003F341E" w:rsidP="00B54646">
      <w:pPr>
        <w:spacing w:before="120" w:beforeAutospacing="0" w:after="0" w:afterAutospacing="0"/>
        <w:ind w:firstLine="720"/>
        <w:jc w:val="both"/>
      </w:pPr>
      <w:r>
        <w:t xml:space="preserve">• results of </w:t>
      </w:r>
      <w:r w:rsidR="007C6803">
        <w:t>the</w:t>
      </w:r>
      <w:r w:rsidR="009A5422">
        <w:t xml:space="preserve"> Flag state</w:t>
      </w:r>
      <w:r w:rsidR="007C6803">
        <w:t xml:space="preserve"> </w:t>
      </w:r>
      <w:r w:rsidR="005B2C84">
        <w:t>follow-up</w:t>
      </w:r>
      <w:r w:rsidR="005B2C84" w:rsidRPr="004A284C">
        <w:t xml:space="preserve"> </w:t>
      </w:r>
      <w:r>
        <w:t xml:space="preserve">inspections of detained </w:t>
      </w:r>
      <w:r w:rsidR="004A284C">
        <w:t>ships</w:t>
      </w:r>
      <w:r w:rsidR="007C6803">
        <w:t xml:space="preserve"> and ships with deficiencies,</w:t>
      </w:r>
      <w:r w:rsidR="004A284C">
        <w:t xml:space="preserve"> </w:t>
      </w:r>
      <w:r w:rsidR="005B2C84">
        <w:t xml:space="preserve">entitled to </w:t>
      </w:r>
      <w:r w:rsidR="004A284C">
        <w:t>fly the Bulgarian flag</w:t>
      </w:r>
      <w:r w:rsidR="007C6803">
        <w:t>, inspected under the</w:t>
      </w:r>
      <w:r>
        <w:t xml:space="preserve"> port State control </w:t>
      </w:r>
      <w:r w:rsidR="007C6803">
        <w:t>regimes</w:t>
      </w:r>
      <w:r>
        <w:t>;</w:t>
      </w:r>
    </w:p>
    <w:p w:rsidR="003F341E" w:rsidRDefault="003F341E" w:rsidP="00B54646">
      <w:pPr>
        <w:spacing w:before="120" w:beforeAutospacing="0" w:after="0" w:afterAutospacing="0"/>
        <w:ind w:firstLine="720"/>
        <w:jc w:val="both"/>
      </w:pPr>
      <w:r>
        <w:t xml:space="preserve">• </w:t>
      </w:r>
      <w:proofErr w:type="gramStart"/>
      <w:r w:rsidR="00D93787">
        <w:t>statistic</w:t>
      </w:r>
      <w:proofErr w:type="gramEnd"/>
      <w:r w:rsidR="007C6803">
        <w:t xml:space="preserve"> data</w:t>
      </w:r>
      <w:r w:rsidR="00535058">
        <w:t>`</w:t>
      </w:r>
      <w:r w:rsidR="007C6803">
        <w:t xml:space="preserve"> </w:t>
      </w:r>
      <w:r>
        <w:t xml:space="preserve">on accidents with </w:t>
      </w:r>
      <w:r w:rsidR="004A284C">
        <w:t>ships</w:t>
      </w:r>
      <w:r w:rsidR="007C6803">
        <w:rPr>
          <w:lang w:val="bg-BG"/>
        </w:rPr>
        <w:t xml:space="preserve"> </w:t>
      </w:r>
      <w:r w:rsidR="007C6803">
        <w:t xml:space="preserve">entitled to </w:t>
      </w:r>
      <w:r w:rsidR="004A284C">
        <w:t>fly the Bulgarian flag</w:t>
      </w:r>
      <w:r>
        <w:t>;</w:t>
      </w:r>
    </w:p>
    <w:p w:rsidR="003F341E" w:rsidRDefault="003F341E" w:rsidP="00B54646">
      <w:pPr>
        <w:spacing w:before="120" w:beforeAutospacing="0" w:after="0" w:afterAutospacing="0"/>
        <w:ind w:firstLine="720"/>
        <w:jc w:val="both"/>
      </w:pPr>
      <w:r>
        <w:t xml:space="preserve">• </w:t>
      </w:r>
      <w:proofErr w:type="gramStart"/>
      <w:r>
        <w:t>results</w:t>
      </w:r>
      <w:proofErr w:type="gramEnd"/>
      <w:r>
        <w:t xml:space="preserve"> of investigations into very serious and serious incidents </w:t>
      </w:r>
      <w:r w:rsidR="00DC0DF1">
        <w:t>on</w:t>
      </w:r>
      <w:r>
        <w:t xml:space="preserve"> </w:t>
      </w:r>
      <w:r w:rsidR="004A284C">
        <w:t>ships flying the Bulgarian flag</w:t>
      </w:r>
      <w:r>
        <w:t>;</w:t>
      </w:r>
    </w:p>
    <w:p w:rsidR="003F341E" w:rsidRDefault="003F341E" w:rsidP="00B54646">
      <w:pPr>
        <w:spacing w:before="120" w:beforeAutospacing="0" w:after="0" w:afterAutospacing="0"/>
        <w:ind w:firstLine="720"/>
        <w:jc w:val="both"/>
      </w:pPr>
      <w:r>
        <w:lastRenderedPageBreak/>
        <w:t xml:space="preserve">• </w:t>
      </w:r>
      <w:proofErr w:type="gramStart"/>
      <w:r>
        <w:t>results</w:t>
      </w:r>
      <w:proofErr w:type="gramEnd"/>
      <w:r>
        <w:t xml:space="preserve"> of investigations </w:t>
      </w:r>
      <w:r w:rsidR="009A5422">
        <w:t>of occupational accidents</w:t>
      </w:r>
      <w:r>
        <w:t>;</w:t>
      </w:r>
    </w:p>
    <w:p w:rsidR="003F341E" w:rsidRDefault="003F341E" w:rsidP="00B54646">
      <w:pPr>
        <w:spacing w:before="120" w:beforeAutospacing="0" w:after="0" w:afterAutospacing="0"/>
        <w:ind w:firstLine="720"/>
        <w:jc w:val="both"/>
      </w:pPr>
      <w:r>
        <w:t xml:space="preserve">• </w:t>
      </w:r>
      <w:proofErr w:type="gramStart"/>
      <w:r w:rsidR="00D93787">
        <w:t>statistic</w:t>
      </w:r>
      <w:proofErr w:type="gramEnd"/>
      <w:r w:rsidR="009A5422">
        <w:t xml:space="preserve"> data </w:t>
      </w:r>
      <w:r>
        <w:t xml:space="preserve">on </w:t>
      </w:r>
      <w:r w:rsidR="009A5422">
        <w:t>violations</w:t>
      </w:r>
      <w:r w:rsidR="007910BC">
        <w:t xml:space="preserve"> </w:t>
      </w:r>
      <w:r w:rsidR="009A5422">
        <w:t xml:space="preserve">that occur under the </w:t>
      </w:r>
      <w:r>
        <w:t xml:space="preserve"> applicable national and international law;</w:t>
      </w:r>
    </w:p>
    <w:p w:rsidR="003F341E" w:rsidRDefault="003F341E" w:rsidP="00B54646">
      <w:pPr>
        <w:spacing w:before="120" w:beforeAutospacing="0" w:after="0" w:afterAutospacing="0"/>
        <w:ind w:firstLine="720"/>
        <w:jc w:val="both"/>
      </w:pPr>
      <w:r>
        <w:t xml:space="preserve">• </w:t>
      </w:r>
      <w:proofErr w:type="gramStart"/>
      <w:r w:rsidR="00DC0DF1">
        <w:t>n</w:t>
      </w:r>
      <w:r>
        <w:t>umber</w:t>
      </w:r>
      <w:proofErr w:type="gramEnd"/>
      <w:r>
        <w:t xml:space="preserve"> of suspensions and</w:t>
      </w:r>
      <w:r w:rsidR="009A5422">
        <w:t xml:space="preserve"> withdrawals of</w:t>
      </w:r>
      <w:r>
        <w:t xml:space="preserve"> certificates</w:t>
      </w:r>
      <w:r w:rsidR="009A5422">
        <w:t xml:space="preserve">, endorsements, </w:t>
      </w:r>
      <w:r>
        <w:t>approv</w:t>
      </w:r>
      <w:r w:rsidR="009A5422">
        <w:t>als, or similar</w:t>
      </w:r>
      <w:r>
        <w:t>.</w:t>
      </w:r>
    </w:p>
    <w:p w:rsidR="00B54646" w:rsidRDefault="00B54646" w:rsidP="00B54646">
      <w:pPr>
        <w:spacing w:before="120" w:beforeAutospacing="0" w:after="0" w:afterAutospacing="0"/>
        <w:ind w:firstLine="720"/>
        <w:jc w:val="both"/>
      </w:pPr>
    </w:p>
    <w:p w:rsidR="003F341E" w:rsidRPr="00CA2D91" w:rsidRDefault="00CA2D91" w:rsidP="00CA2D91">
      <w:pPr>
        <w:ind w:firstLine="720"/>
        <w:jc w:val="both"/>
        <w:rPr>
          <w:rStyle w:val="BookTitle"/>
        </w:rPr>
      </w:pPr>
      <w:r w:rsidRPr="00CA2D91">
        <w:rPr>
          <w:rStyle w:val="BookTitle"/>
        </w:rPr>
        <w:t>VIII. Obligations and responsibilities of the coastal country</w:t>
      </w:r>
    </w:p>
    <w:p w:rsidR="003F341E" w:rsidRDefault="003F341E" w:rsidP="00CA2D91">
      <w:pPr>
        <w:ind w:firstLine="720"/>
        <w:jc w:val="both"/>
      </w:pPr>
      <w:r>
        <w:t xml:space="preserve">In accordance with the requirements of the IMO instruments ratified by law and in force for the Republic of Bulgaria, the competent authority has certain obligations as a </w:t>
      </w:r>
      <w:r w:rsidR="00DC0DF1">
        <w:t>C</w:t>
      </w:r>
      <w:r>
        <w:t>oastal State</w:t>
      </w:r>
      <w:r w:rsidR="00DC0DF1">
        <w:t xml:space="preserve"> (CS)</w:t>
      </w:r>
      <w:r>
        <w:t>. These responsibilities include the development and implementation of measures and actions to ensure th</w:t>
      </w:r>
      <w:r w:rsidR="00DC0DF1">
        <w:t>e performance of</w:t>
      </w:r>
      <w:r>
        <w:t>:</w:t>
      </w:r>
    </w:p>
    <w:p w:rsidR="003F341E" w:rsidRDefault="003F341E" w:rsidP="00B54646">
      <w:pPr>
        <w:spacing w:before="120" w:beforeAutospacing="0" w:after="0" w:afterAutospacing="0"/>
        <w:ind w:firstLine="720"/>
        <w:jc w:val="both"/>
      </w:pPr>
      <w:r>
        <w:t xml:space="preserve">• </w:t>
      </w:r>
      <w:proofErr w:type="gramStart"/>
      <w:r>
        <w:t>radio-communication</w:t>
      </w:r>
      <w:proofErr w:type="gramEnd"/>
      <w:r>
        <w:t xml:space="preserve"> services;</w:t>
      </w:r>
    </w:p>
    <w:p w:rsidR="003F341E" w:rsidRDefault="003F341E" w:rsidP="00B54646">
      <w:pPr>
        <w:spacing w:before="120" w:beforeAutospacing="0" w:after="0" w:afterAutospacing="0"/>
        <w:ind w:firstLine="720"/>
        <w:jc w:val="both"/>
      </w:pPr>
      <w:r>
        <w:t xml:space="preserve">• </w:t>
      </w:r>
      <w:proofErr w:type="gramStart"/>
      <w:r>
        <w:t>meteorological</w:t>
      </w:r>
      <w:proofErr w:type="gramEnd"/>
      <w:r>
        <w:t xml:space="preserve"> forecasts and warnings;</w:t>
      </w:r>
    </w:p>
    <w:p w:rsidR="003F341E" w:rsidRDefault="003F341E" w:rsidP="00B54646">
      <w:pPr>
        <w:spacing w:before="120" w:beforeAutospacing="0" w:after="0" w:afterAutospacing="0"/>
        <w:ind w:firstLine="720"/>
        <w:jc w:val="both"/>
      </w:pPr>
      <w:r>
        <w:t xml:space="preserve">• </w:t>
      </w:r>
      <w:proofErr w:type="gramStart"/>
      <w:r>
        <w:t>search</w:t>
      </w:r>
      <w:proofErr w:type="gramEnd"/>
      <w:r>
        <w:t xml:space="preserve"> and rescue</w:t>
      </w:r>
      <w:r w:rsidR="00DC0DF1">
        <w:t xml:space="preserve"> </w:t>
      </w:r>
      <w:r w:rsidR="009A5422">
        <w:t>operations</w:t>
      </w:r>
      <w:r>
        <w:t>;</w:t>
      </w:r>
    </w:p>
    <w:p w:rsidR="003F341E" w:rsidRDefault="003F341E" w:rsidP="00B54646">
      <w:pPr>
        <w:spacing w:before="120" w:beforeAutospacing="0" w:after="0" w:afterAutospacing="0"/>
        <w:ind w:firstLine="720"/>
        <w:jc w:val="both"/>
      </w:pPr>
      <w:r>
        <w:t xml:space="preserve">• </w:t>
      </w:r>
      <w:proofErr w:type="gramStart"/>
      <w:r>
        <w:t>hydrographic</w:t>
      </w:r>
      <w:proofErr w:type="gramEnd"/>
      <w:r>
        <w:t xml:space="preserve"> services;</w:t>
      </w:r>
    </w:p>
    <w:p w:rsidR="003F341E" w:rsidRDefault="003F341E" w:rsidP="00B54646">
      <w:pPr>
        <w:spacing w:before="120" w:beforeAutospacing="0" w:after="0" w:afterAutospacing="0"/>
        <w:ind w:firstLine="720"/>
        <w:jc w:val="both"/>
      </w:pPr>
      <w:r>
        <w:t xml:space="preserve">• </w:t>
      </w:r>
      <w:proofErr w:type="gramStart"/>
      <w:r>
        <w:t>ships</w:t>
      </w:r>
      <w:proofErr w:type="gramEnd"/>
      <w:r w:rsidR="00DC0DF1">
        <w:t xml:space="preserve"> rout</w:t>
      </w:r>
      <w:r w:rsidR="009A5422">
        <w:t>e</w:t>
      </w:r>
      <w:r w:rsidR="00DC0DF1">
        <w:t>ing</w:t>
      </w:r>
      <w:r>
        <w:t>;</w:t>
      </w:r>
    </w:p>
    <w:p w:rsidR="003F341E" w:rsidRDefault="003F341E" w:rsidP="00B54646">
      <w:pPr>
        <w:spacing w:before="120" w:beforeAutospacing="0" w:after="0" w:afterAutospacing="0"/>
        <w:ind w:firstLine="720"/>
        <w:jc w:val="both"/>
      </w:pPr>
      <w:r>
        <w:t xml:space="preserve">• </w:t>
      </w:r>
      <w:proofErr w:type="gramStart"/>
      <w:r w:rsidR="009A5422">
        <w:t>ship</w:t>
      </w:r>
      <w:proofErr w:type="gramEnd"/>
      <w:r w:rsidR="009A5422">
        <w:t xml:space="preserve"> </w:t>
      </w:r>
      <w:r>
        <w:t>reporting systems;</w:t>
      </w:r>
    </w:p>
    <w:p w:rsidR="003F341E" w:rsidRDefault="003F341E" w:rsidP="00B54646">
      <w:pPr>
        <w:spacing w:before="120" w:beforeAutospacing="0" w:after="0" w:afterAutospacing="0"/>
        <w:ind w:firstLine="720"/>
        <w:jc w:val="both"/>
      </w:pPr>
      <w:r>
        <w:t xml:space="preserve">• </w:t>
      </w:r>
      <w:proofErr w:type="gramStart"/>
      <w:r w:rsidR="009A5422">
        <w:t>vessel</w:t>
      </w:r>
      <w:proofErr w:type="gramEnd"/>
      <w:r w:rsidR="009A5422">
        <w:t xml:space="preserve"> </w:t>
      </w:r>
      <w:r>
        <w:t>traffic management;</w:t>
      </w:r>
    </w:p>
    <w:p w:rsidR="003F341E" w:rsidRDefault="003F341E" w:rsidP="00B54646">
      <w:pPr>
        <w:spacing w:before="120" w:beforeAutospacing="0" w:after="0" w:afterAutospacing="0"/>
        <w:ind w:firstLine="720"/>
        <w:jc w:val="both"/>
      </w:pPr>
      <w:r>
        <w:t xml:space="preserve">• </w:t>
      </w:r>
      <w:proofErr w:type="gramStart"/>
      <w:r w:rsidR="009A5422">
        <w:t>aids</w:t>
      </w:r>
      <w:proofErr w:type="gramEnd"/>
      <w:r w:rsidR="009A5422">
        <w:t xml:space="preserve"> to </w:t>
      </w:r>
      <w:r w:rsidR="00DC0DF1">
        <w:t>n</w:t>
      </w:r>
      <w:r>
        <w:t>avigation.</w:t>
      </w:r>
    </w:p>
    <w:p w:rsidR="003F341E" w:rsidRPr="00DC0DF1" w:rsidRDefault="003F341E" w:rsidP="00CA2D91">
      <w:pPr>
        <w:ind w:firstLine="720"/>
        <w:jc w:val="both"/>
        <w:rPr>
          <w:b/>
        </w:rPr>
      </w:pPr>
      <w:r w:rsidRPr="00DC0DF1">
        <w:rPr>
          <w:b/>
        </w:rPr>
        <w:t>Measures</w:t>
      </w:r>
    </w:p>
    <w:p w:rsidR="002936AD" w:rsidRDefault="003F341E" w:rsidP="002936AD">
      <w:pPr>
        <w:spacing w:before="120" w:beforeAutospacing="0" w:after="0" w:afterAutospacing="0"/>
        <w:ind w:firstLine="720"/>
        <w:jc w:val="both"/>
      </w:pPr>
      <w:r>
        <w:t xml:space="preserve">The competent authority shall take adequate measures to put into effect the relevant IMO instruments and European law establishing the rights and obligations of the State in its capacity as a </w:t>
      </w:r>
      <w:r w:rsidR="00DC0DF1">
        <w:t>C</w:t>
      </w:r>
      <w:r>
        <w:t>oastal State. In order to achieve this, the competent authority shall:</w:t>
      </w:r>
    </w:p>
    <w:p w:rsidR="00CC1351" w:rsidRDefault="00DC0DF1">
      <w:pPr>
        <w:pStyle w:val="ListParagraph"/>
        <w:numPr>
          <w:ilvl w:val="0"/>
          <w:numId w:val="8"/>
        </w:numPr>
        <w:spacing w:before="120" w:beforeAutospacing="0" w:after="0" w:afterAutospacing="0"/>
        <w:jc w:val="both"/>
      </w:pPr>
      <w:r>
        <w:t>develop, adopt and implement</w:t>
      </w:r>
      <w:r w:rsidR="003F341E">
        <w:t xml:space="preserve"> national legislation and procedures for the implementation of </w:t>
      </w:r>
      <w:r>
        <w:t xml:space="preserve">the </w:t>
      </w:r>
      <w:r w:rsidR="003F341E">
        <w:t>relevant international and European instruments;</w:t>
      </w:r>
    </w:p>
    <w:p w:rsidR="00CC1351" w:rsidRDefault="008F243F">
      <w:pPr>
        <w:pStyle w:val="ListParagraph"/>
        <w:numPr>
          <w:ilvl w:val="0"/>
          <w:numId w:val="8"/>
        </w:numPr>
        <w:spacing w:before="120" w:beforeAutospacing="0" w:after="0" w:afterAutospacing="0"/>
        <w:jc w:val="both"/>
      </w:pPr>
      <w:r>
        <w:t xml:space="preserve">follow closely </w:t>
      </w:r>
      <w:r w:rsidR="003F341E">
        <w:t xml:space="preserve">the adoption and entry into force of amendments to these instruments and </w:t>
      </w:r>
      <w:r>
        <w:t xml:space="preserve">timely </w:t>
      </w:r>
      <w:r w:rsidR="003F341E">
        <w:t xml:space="preserve">update </w:t>
      </w:r>
      <w:r>
        <w:t xml:space="preserve">respective </w:t>
      </w:r>
      <w:r w:rsidR="003F341E">
        <w:t xml:space="preserve">national </w:t>
      </w:r>
      <w:r>
        <w:t>legislation</w:t>
      </w:r>
      <w:r w:rsidR="003F341E">
        <w:t xml:space="preserve"> in order to achieve full compliance;</w:t>
      </w:r>
    </w:p>
    <w:p w:rsidR="00CC1351" w:rsidRDefault="00DC0DF1">
      <w:pPr>
        <w:pStyle w:val="ListParagraph"/>
        <w:numPr>
          <w:ilvl w:val="0"/>
          <w:numId w:val="8"/>
        </w:numPr>
        <w:spacing w:before="120" w:beforeAutospacing="0" w:after="0" w:afterAutospacing="0"/>
        <w:jc w:val="both"/>
      </w:pPr>
      <w:r>
        <w:t>e</w:t>
      </w:r>
      <w:r w:rsidR="003F341E">
        <w:t xml:space="preserve">xercise control and monitor the </w:t>
      </w:r>
      <w:r w:rsidR="008F243F">
        <w:t xml:space="preserve">proper </w:t>
      </w:r>
      <w:r w:rsidR="003F341E">
        <w:t>implementation of the legislation;</w:t>
      </w:r>
    </w:p>
    <w:p w:rsidR="00CC1351" w:rsidRDefault="00DC0DF1">
      <w:pPr>
        <w:pStyle w:val="ListParagraph"/>
        <w:numPr>
          <w:ilvl w:val="0"/>
          <w:numId w:val="8"/>
        </w:numPr>
        <w:spacing w:before="120" w:beforeAutospacing="0" w:after="0" w:afterAutospacing="0"/>
        <w:jc w:val="both"/>
      </w:pPr>
      <w:r>
        <w:t>p</w:t>
      </w:r>
      <w:r w:rsidR="003F341E">
        <w:t xml:space="preserve">rovide the </w:t>
      </w:r>
      <w:r w:rsidR="008F243F">
        <w:t xml:space="preserve">appropriate </w:t>
      </w:r>
      <w:r w:rsidR="003F341E">
        <w:t xml:space="preserve">number of qualified, professionally trained </w:t>
      </w:r>
      <w:r w:rsidR="008F243F">
        <w:t>personnel</w:t>
      </w:r>
      <w:r w:rsidR="003F341E">
        <w:t>;</w:t>
      </w:r>
    </w:p>
    <w:p w:rsidR="009F0F43" w:rsidRPr="009F0F43" w:rsidRDefault="007910BC" w:rsidP="009F0F43">
      <w:pPr>
        <w:pStyle w:val="ListParagraph"/>
        <w:numPr>
          <w:ilvl w:val="0"/>
          <w:numId w:val="8"/>
        </w:numPr>
      </w:pPr>
      <w:r>
        <w:t xml:space="preserve">apply </w:t>
      </w:r>
      <w:r w:rsidR="003F341E">
        <w:t>program</w:t>
      </w:r>
      <w:r w:rsidR="008F243F">
        <w:t>me</w:t>
      </w:r>
      <w:r w:rsidR="003F341E">
        <w:t xml:space="preserve">s </w:t>
      </w:r>
      <w:r w:rsidR="008F243F">
        <w:t xml:space="preserve">for capacity building </w:t>
      </w:r>
      <w:r w:rsidR="003F341E">
        <w:t xml:space="preserve"> and develop</w:t>
      </w:r>
      <w:r w:rsidR="008F243F">
        <w:t>ment</w:t>
      </w:r>
      <w:r w:rsidR="009F0F43">
        <w:t xml:space="preserve"> of</w:t>
      </w:r>
      <w:r w:rsidR="003F341E">
        <w:t xml:space="preserve"> the </w:t>
      </w:r>
      <w:r w:rsidR="009F0F43">
        <w:t xml:space="preserve">personnel’s </w:t>
      </w:r>
      <w:r w:rsidR="003F341E">
        <w:t xml:space="preserve">potential, </w:t>
      </w:r>
      <w:r w:rsidR="009F0F43">
        <w:t xml:space="preserve">enhancement of </w:t>
      </w:r>
      <w:r w:rsidR="003F341E">
        <w:t xml:space="preserve"> their professional knowledge and skills</w:t>
      </w:r>
      <w:r w:rsidR="009F0F43">
        <w:t>;</w:t>
      </w:r>
      <w:r w:rsidR="003F341E">
        <w:t xml:space="preserve"> organize and conduct courses, seminars and briefings</w:t>
      </w:r>
      <w:r w:rsidR="009F0F43">
        <w:t xml:space="preserve"> </w:t>
      </w:r>
      <w:r w:rsidR="009F0F43" w:rsidRPr="009F0F43">
        <w:t>for timely familiarization with all amendments entered into force;</w:t>
      </w:r>
    </w:p>
    <w:p w:rsidR="00CC1351" w:rsidRDefault="00DC0DF1">
      <w:pPr>
        <w:pStyle w:val="ListParagraph"/>
        <w:numPr>
          <w:ilvl w:val="0"/>
          <w:numId w:val="8"/>
        </w:numPr>
        <w:spacing w:before="120" w:beforeAutospacing="0" w:after="0" w:afterAutospacing="0"/>
        <w:jc w:val="both"/>
      </w:pPr>
      <w:r>
        <w:lastRenderedPageBreak/>
        <w:t>develop and implement</w:t>
      </w:r>
      <w:r w:rsidR="003F341E">
        <w:t xml:space="preserve"> a mechanism for timely response to environmental pollution </w:t>
      </w:r>
      <w:r w:rsidR="009F0F43">
        <w:t xml:space="preserve">caused by marine casualties occurring </w:t>
      </w:r>
      <w:r w:rsidR="003F341E">
        <w:t xml:space="preserve">in the </w:t>
      </w:r>
      <w:r w:rsidR="007E232D">
        <w:t xml:space="preserve">respective </w:t>
      </w:r>
      <w:r w:rsidR="003F341E">
        <w:t>responsible area;</w:t>
      </w:r>
    </w:p>
    <w:p w:rsidR="00CC1351" w:rsidRDefault="003F341E">
      <w:pPr>
        <w:pStyle w:val="ListParagraph"/>
        <w:numPr>
          <w:ilvl w:val="0"/>
          <w:numId w:val="8"/>
        </w:numPr>
        <w:spacing w:before="120" w:beforeAutospacing="0" w:after="0" w:afterAutospacing="0"/>
        <w:jc w:val="both"/>
      </w:pPr>
      <w:proofErr w:type="gramStart"/>
      <w:r>
        <w:t>investigate</w:t>
      </w:r>
      <w:proofErr w:type="gramEnd"/>
      <w:r>
        <w:t xml:space="preserve"> marine casualties in coordination with flag</w:t>
      </w:r>
      <w:r w:rsidR="007E232D">
        <w:t xml:space="preserve"> and port </w:t>
      </w:r>
      <w:r>
        <w:t xml:space="preserve"> State authorities .</w:t>
      </w:r>
    </w:p>
    <w:p w:rsidR="00702978" w:rsidRDefault="00702978" w:rsidP="00CA2D91">
      <w:pPr>
        <w:ind w:firstLine="720"/>
        <w:jc w:val="both"/>
      </w:pPr>
    </w:p>
    <w:p w:rsidR="00702978" w:rsidRDefault="00702978" w:rsidP="00CA2D91">
      <w:pPr>
        <w:ind w:firstLine="720"/>
        <w:jc w:val="both"/>
      </w:pPr>
      <w:r>
        <w:rPr>
          <w:noProof/>
          <w:lang w:val="en-US"/>
        </w:rPr>
        <w:drawing>
          <wp:inline distT="0" distB="0" distL="0" distR="0">
            <wp:extent cx="4084320" cy="224028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084320" cy="2240280"/>
                    </a:xfrm>
                    <a:prstGeom prst="rect">
                      <a:avLst/>
                    </a:prstGeom>
                    <a:noFill/>
                    <a:ln w="9525">
                      <a:noFill/>
                      <a:miter lim="800000"/>
                      <a:headEnd/>
                      <a:tailEnd/>
                    </a:ln>
                  </pic:spPr>
                </pic:pic>
              </a:graphicData>
            </a:graphic>
          </wp:inline>
        </w:drawing>
      </w:r>
    </w:p>
    <w:p w:rsidR="003F341E" w:rsidRDefault="003F341E" w:rsidP="00CA2D91">
      <w:pPr>
        <w:ind w:firstLine="720"/>
        <w:jc w:val="both"/>
        <w:rPr>
          <w:b/>
        </w:rPr>
      </w:pPr>
      <w:proofErr w:type="gramStart"/>
      <w:r w:rsidRPr="00DC0DF1">
        <w:rPr>
          <w:b/>
        </w:rPr>
        <w:t>Figure 4.</w:t>
      </w:r>
      <w:proofErr w:type="gramEnd"/>
      <w:r w:rsidRPr="00DC0DF1">
        <w:rPr>
          <w:b/>
        </w:rPr>
        <w:t xml:space="preserve"> </w:t>
      </w:r>
      <w:proofErr w:type="gramStart"/>
      <w:r w:rsidRPr="00DC0DF1">
        <w:rPr>
          <w:b/>
        </w:rPr>
        <w:t>Coastal State</w:t>
      </w:r>
      <w:r w:rsidR="00702978">
        <w:rPr>
          <w:b/>
        </w:rPr>
        <w:t xml:space="preserve"> (CS)</w:t>
      </w:r>
      <w:r w:rsidRPr="00DC0DF1">
        <w:rPr>
          <w:b/>
        </w:rPr>
        <w:t>.</w:t>
      </w:r>
      <w:proofErr w:type="gramEnd"/>
    </w:p>
    <w:p w:rsidR="003F341E" w:rsidRPr="00DC0DF1" w:rsidRDefault="003F341E" w:rsidP="00CA2D91">
      <w:pPr>
        <w:ind w:firstLine="720"/>
        <w:jc w:val="both"/>
        <w:rPr>
          <w:b/>
        </w:rPr>
      </w:pPr>
      <w:r w:rsidRPr="00DC0DF1">
        <w:rPr>
          <w:b/>
        </w:rPr>
        <w:t>Evaluation of the effectiveness of the measures</w:t>
      </w:r>
    </w:p>
    <w:p w:rsidR="003F341E" w:rsidRDefault="003F341E" w:rsidP="00CA2D91">
      <w:pPr>
        <w:ind w:firstLine="720"/>
        <w:jc w:val="both"/>
      </w:pPr>
      <w:r>
        <w:t>Once a year, in April of the following year, the competent authority shall evaluate the effectiveness of the measures taken to achieve the objective</w:t>
      </w:r>
      <w:r w:rsidR="00DC0DF1">
        <w:t>s</w:t>
      </w:r>
      <w:r>
        <w:t>.</w:t>
      </w:r>
    </w:p>
    <w:p w:rsidR="003F341E" w:rsidRPr="00DC0DF1" w:rsidRDefault="003F341E" w:rsidP="00CA2D91">
      <w:pPr>
        <w:ind w:firstLine="720"/>
        <w:jc w:val="both"/>
        <w:rPr>
          <w:b/>
        </w:rPr>
      </w:pPr>
      <w:r w:rsidRPr="00DC0DF1">
        <w:rPr>
          <w:b/>
        </w:rPr>
        <w:t>Indicators</w:t>
      </w:r>
    </w:p>
    <w:p w:rsidR="003F341E" w:rsidRDefault="003F341E" w:rsidP="00B54646">
      <w:pPr>
        <w:spacing w:before="120" w:beforeAutospacing="0" w:after="0" w:afterAutospacing="0"/>
        <w:ind w:firstLine="720"/>
        <w:jc w:val="both"/>
      </w:pPr>
      <w:r>
        <w:t xml:space="preserve">• </w:t>
      </w:r>
      <w:proofErr w:type="gramStart"/>
      <w:r>
        <w:t>statistics</w:t>
      </w:r>
      <w:proofErr w:type="gramEnd"/>
      <w:r>
        <w:t xml:space="preserve"> on accidents in the </w:t>
      </w:r>
      <w:r w:rsidR="007106EE">
        <w:t>maritime spaces</w:t>
      </w:r>
      <w:r>
        <w:t xml:space="preserve"> of the Republic of Bulgaria, </w:t>
      </w:r>
      <w:r w:rsidR="007106EE">
        <w:t>(the internal sea waters, the territorial sea, the contiguous zone, the continental shelf and the exclusive economic zone)</w:t>
      </w:r>
      <w:r w:rsidR="00DC0DF1">
        <w:t>;</w:t>
      </w:r>
    </w:p>
    <w:p w:rsidR="003F341E" w:rsidRDefault="003F341E" w:rsidP="00B54646">
      <w:pPr>
        <w:spacing w:before="120" w:beforeAutospacing="0" w:after="0" w:afterAutospacing="0"/>
        <w:ind w:firstLine="720"/>
        <w:jc w:val="both"/>
      </w:pPr>
      <w:r>
        <w:t xml:space="preserve">• </w:t>
      </w:r>
      <w:proofErr w:type="gramStart"/>
      <w:r>
        <w:t>statistics</w:t>
      </w:r>
      <w:proofErr w:type="gramEnd"/>
      <w:r>
        <w:t xml:space="preserve"> on environmental pollution </w:t>
      </w:r>
      <w:r w:rsidR="008E30B5">
        <w:t xml:space="preserve">caused by marine casualties </w:t>
      </w:r>
      <w:r>
        <w:t xml:space="preserve">in the </w:t>
      </w:r>
      <w:r w:rsidR="00687CE4">
        <w:t xml:space="preserve">respective </w:t>
      </w:r>
      <w:r w:rsidR="007106EE">
        <w:t>SAR region</w:t>
      </w:r>
      <w:r>
        <w:t>.</w:t>
      </w:r>
    </w:p>
    <w:p w:rsidR="003F341E" w:rsidRPr="00CA2D91" w:rsidRDefault="00CA2D91" w:rsidP="00CA2D91">
      <w:pPr>
        <w:ind w:firstLine="720"/>
        <w:jc w:val="both"/>
        <w:rPr>
          <w:rStyle w:val="BookTitle"/>
        </w:rPr>
      </w:pPr>
      <w:r w:rsidRPr="00CA2D91">
        <w:rPr>
          <w:rStyle w:val="BookTitle"/>
        </w:rPr>
        <w:t>IX. Duties and responsibilities of the port state</w:t>
      </w:r>
    </w:p>
    <w:p w:rsidR="00F81F3B" w:rsidRDefault="003F341E">
      <w:pPr>
        <w:spacing w:before="120" w:beforeAutospacing="0" w:after="0" w:afterAutospacing="0"/>
        <w:ind w:firstLine="720"/>
        <w:jc w:val="both"/>
      </w:pPr>
      <w:r>
        <w:t xml:space="preserve">The powers of the competent authority in its capacity as a </w:t>
      </w:r>
      <w:r w:rsidR="00DC0DF1">
        <w:t>P</w:t>
      </w:r>
      <w:r>
        <w:t xml:space="preserve">ort State </w:t>
      </w:r>
      <w:r w:rsidR="00DC0DF1">
        <w:t xml:space="preserve">(PS) </w:t>
      </w:r>
      <w:r>
        <w:t xml:space="preserve">are governed by a number of international instruments, including bilateral and multilateral agreements, IMO instruments, European and national </w:t>
      </w:r>
      <w:r w:rsidR="00D93787">
        <w:t>legislation. In</w:t>
      </w:r>
      <w:r w:rsidR="007910BC">
        <w:t xml:space="preserve"> order to perform </w:t>
      </w:r>
      <w:r w:rsidR="00F800AD">
        <w:t>PS functions</w:t>
      </w:r>
      <w:r w:rsidR="007910BC">
        <w:t>, the competent authority shall:</w:t>
      </w:r>
    </w:p>
    <w:p w:rsidR="00CC1351" w:rsidRDefault="003F341E">
      <w:pPr>
        <w:pStyle w:val="ListParagraph"/>
        <w:numPr>
          <w:ilvl w:val="0"/>
          <w:numId w:val="9"/>
        </w:numPr>
        <w:spacing w:before="120" w:beforeAutospacing="0" w:after="0" w:afterAutospacing="0"/>
        <w:jc w:val="both"/>
      </w:pPr>
      <w:r>
        <w:t>develop, adopt and implement national legislation and procedures for the implementation of relevant international and European instruments;</w:t>
      </w:r>
    </w:p>
    <w:p w:rsidR="00CC1351" w:rsidRDefault="003F341E">
      <w:pPr>
        <w:pStyle w:val="ListParagraph"/>
        <w:numPr>
          <w:ilvl w:val="0"/>
          <w:numId w:val="9"/>
        </w:numPr>
        <w:spacing w:before="120" w:beforeAutospacing="0" w:after="0" w:afterAutospacing="0"/>
        <w:jc w:val="both"/>
      </w:pPr>
      <w:r>
        <w:lastRenderedPageBreak/>
        <w:t xml:space="preserve"> </w:t>
      </w:r>
      <w:r w:rsidR="008E30B5">
        <w:t xml:space="preserve">closely follow </w:t>
      </w:r>
      <w:r>
        <w:t>the adoption and entry into force of amendments to these instruments and</w:t>
      </w:r>
      <w:r w:rsidR="008E30B5">
        <w:t xml:space="preserve"> timely</w:t>
      </w:r>
      <w:r>
        <w:t xml:space="preserve"> update </w:t>
      </w:r>
      <w:r w:rsidR="008E30B5">
        <w:t xml:space="preserve">the respective </w:t>
      </w:r>
      <w:r>
        <w:t>national legislation in order to achieve full compliance;</w:t>
      </w:r>
    </w:p>
    <w:p w:rsidR="00CC1351" w:rsidRDefault="00DC0DF1">
      <w:pPr>
        <w:pStyle w:val="ListParagraph"/>
        <w:numPr>
          <w:ilvl w:val="0"/>
          <w:numId w:val="9"/>
        </w:numPr>
        <w:spacing w:before="120" w:beforeAutospacing="0" w:after="0" w:afterAutospacing="0"/>
        <w:jc w:val="both"/>
      </w:pPr>
      <w:r>
        <w:t>e</w:t>
      </w:r>
      <w:r w:rsidR="003F341E">
        <w:t xml:space="preserve">xercise control and monitor the </w:t>
      </w:r>
      <w:r w:rsidR="008E30B5">
        <w:t xml:space="preserve">proper </w:t>
      </w:r>
      <w:r w:rsidR="003F341E">
        <w:t>implementation of the legislation;</w:t>
      </w:r>
    </w:p>
    <w:p w:rsidR="00CC1351" w:rsidRDefault="003F341E">
      <w:pPr>
        <w:pStyle w:val="ListParagraph"/>
        <w:numPr>
          <w:ilvl w:val="0"/>
          <w:numId w:val="9"/>
        </w:numPr>
        <w:spacing w:before="120" w:beforeAutospacing="0" w:after="0" w:afterAutospacing="0"/>
        <w:jc w:val="both"/>
      </w:pPr>
      <w:r>
        <w:t>exercis</w:t>
      </w:r>
      <w:r w:rsidR="00DC0DF1">
        <w:t>e</w:t>
      </w:r>
      <w:r>
        <w:t xml:space="preserve"> </w:t>
      </w:r>
      <w:r w:rsidR="00DC0DF1">
        <w:t>P</w:t>
      </w:r>
      <w:r>
        <w:t xml:space="preserve">ort State </w:t>
      </w:r>
      <w:r w:rsidR="00DC0DF1">
        <w:t>C</w:t>
      </w:r>
      <w:r>
        <w:t xml:space="preserve">ontrol </w:t>
      </w:r>
      <w:r w:rsidR="00DC0DF1">
        <w:t xml:space="preserve">(PSC) </w:t>
      </w:r>
      <w:r>
        <w:t xml:space="preserve">over ships </w:t>
      </w:r>
      <w:r w:rsidR="00B840B6">
        <w:t xml:space="preserve">calling </w:t>
      </w:r>
      <w:r>
        <w:t xml:space="preserve">Bulgarian seaports in accordance with the requirements of </w:t>
      </w:r>
      <w:r w:rsidR="00DC0DF1">
        <w:t xml:space="preserve">the </w:t>
      </w:r>
      <w:r>
        <w:t>applicable international, European and national legislation</w:t>
      </w:r>
      <w:r w:rsidR="00DC0DF1">
        <w:t>;</w:t>
      </w:r>
    </w:p>
    <w:p w:rsidR="00CC1351" w:rsidRDefault="008E30B5">
      <w:pPr>
        <w:pStyle w:val="ListParagraph"/>
        <w:numPr>
          <w:ilvl w:val="0"/>
          <w:numId w:val="9"/>
        </w:numPr>
        <w:spacing w:before="120" w:beforeAutospacing="0" w:after="0" w:afterAutospacing="0"/>
        <w:jc w:val="both"/>
      </w:pPr>
      <w:r>
        <w:t xml:space="preserve">secure </w:t>
      </w:r>
      <w:r w:rsidR="003F341E">
        <w:t>the necessary number of inspectors and other personnel to carry out port State control of ships visiting Bulgarian seaports, in accordance with the procedures adopted by the IMO, as well as provided for in European and national legislation;</w:t>
      </w:r>
    </w:p>
    <w:p w:rsidR="00CC1351" w:rsidRDefault="00B840B6" w:rsidP="004D36CB">
      <w:pPr>
        <w:pStyle w:val="ListParagraph"/>
        <w:numPr>
          <w:ilvl w:val="0"/>
          <w:numId w:val="9"/>
        </w:numPr>
        <w:spacing w:before="120" w:beforeAutospacing="0" w:after="0" w:afterAutospacing="0"/>
        <w:jc w:val="both"/>
      </w:pPr>
      <w:r>
        <w:t>apply</w:t>
      </w:r>
      <w:r w:rsidR="003F341E">
        <w:t xml:space="preserve"> program</w:t>
      </w:r>
      <w:r w:rsidR="004D36CB">
        <w:t>me</w:t>
      </w:r>
      <w:r w:rsidR="003F341E">
        <w:t xml:space="preserve">s </w:t>
      </w:r>
      <w:r w:rsidR="004D36CB" w:rsidRPr="004D36CB">
        <w:t>for capacity b</w:t>
      </w:r>
      <w:r w:rsidR="004D36CB">
        <w:t>uilding</w:t>
      </w:r>
      <w:r w:rsidR="004D36CB" w:rsidRPr="004D36CB">
        <w:t xml:space="preserve"> and development of the pe</w:t>
      </w:r>
      <w:r w:rsidR="004D36CB">
        <w:t xml:space="preserve">rsonnel’s potential, enhancement of </w:t>
      </w:r>
      <w:r w:rsidR="004D36CB" w:rsidRPr="004D36CB">
        <w:t>their pro</w:t>
      </w:r>
      <w:r w:rsidR="004D36CB">
        <w:t>fessional knowledge and skills;</w:t>
      </w:r>
      <w:r w:rsidR="004D36CB" w:rsidRPr="004D36CB">
        <w:t xml:space="preserve"> organize and conduct courses, seminars and briefings for timely familiarization with all amendments entered into force;</w:t>
      </w:r>
      <w:r w:rsidR="003F341E">
        <w:t>;</w:t>
      </w:r>
    </w:p>
    <w:p w:rsidR="00CC1351" w:rsidRDefault="003F341E">
      <w:pPr>
        <w:pStyle w:val="ListParagraph"/>
        <w:numPr>
          <w:ilvl w:val="0"/>
          <w:numId w:val="10"/>
        </w:numPr>
        <w:spacing w:before="120" w:beforeAutospacing="0" w:after="0" w:afterAutospacing="0"/>
        <w:jc w:val="both"/>
      </w:pPr>
      <w:r>
        <w:t>with regard to port State control inspectors, the competent authority shall ensure:</w:t>
      </w:r>
    </w:p>
    <w:p w:rsidR="00F81F3B" w:rsidRDefault="003F341E">
      <w:pPr>
        <w:pStyle w:val="ListParagraph"/>
        <w:numPr>
          <w:ilvl w:val="0"/>
          <w:numId w:val="14"/>
        </w:numPr>
        <w:spacing w:before="120" w:beforeAutospacing="0" w:after="0" w:afterAutospacing="0"/>
        <w:jc w:val="both"/>
      </w:pPr>
      <w:r>
        <w:t>their complete independence from commercial, financial and other pressures;</w:t>
      </w:r>
    </w:p>
    <w:p w:rsidR="00F81F3B" w:rsidRDefault="003F341E">
      <w:pPr>
        <w:pStyle w:val="ListParagraph"/>
        <w:numPr>
          <w:ilvl w:val="0"/>
          <w:numId w:val="14"/>
        </w:numPr>
        <w:spacing w:before="120" w:beforeAutospacing="0" w:after="0" w:afterAutospacing="0"/>
        <w:jc w:val="both"/>
      </w:pPr>
      <w:r>
        <w:t xml:space="preserve">that inspectors have no commercial interest in exercising </w:t>
      </w:r>
      <w:r w:rsidR="009F6207">
        <w:t>Port State Control</w:t>
      </w:r>
      <w:r>
        <w:t>, in relation to inspected vessels, repair facilities and ancillary services;</w:t>
      </w:r>
    </w:p>
    <w:p w:rsidR="00F81F3B" w:rsidRDefault="003F341E">
      <w:pPr>
        <w:pStyle w:val="ListParagraph"/>
        <w:numPr>
          <w:ilvl w:val="0"/>
          <w:numId w:val="14"/>
        </w:numPr>
        <w:spacing w:before="120" w:beforeAutospacing="0" w:after="0" w:afterAutospacing="0"/>
        <w:jc w:val="both"/>
      </w:pPr>
      <w:r>
        <w:t>that they do not work for or perform activities on behalf of recognized and classification organizations;</w:t>
      </w:r>
    </w:p>
    <w:p w:rsidR="00F81F3B" w:rsidRDefault="003F341E">
      <w:pPr>
        <w:pStyle w:val="ListParagraph"/>
        <w:numPr>
          <w:ilvl w:val="0"/>
          <w:numId w:val="14"/>
        </w:numPr>
        <w:spacing w:before="120" w:beforeAutospacing="0" w:after="0" w:afterAutospacing="0"/>
        <w:jc w:val="both"/>
      </w:pPr>
      <w:proofErr w:type="gramStart"/>
      <w:r>
        <w:t>that</w:t>
      </w:r>
      <w:proofErr w:type="gramEnd"/>
      <w:r>
        <w:t xml:space="preserve"> outsiders and organizations do not influence the results of port State control inspections.</w:t>
      </w:r>
    </w:p>
    <w:p w:rsidR="00CC1351" w:rsidRDefault="00B840B6">
      <w:pPr>
        <w:pStyle w:val="ListParagraph"/>
        <w:numPr>
          <w:ilvl w:val="0"/>
          <w:numId w:val="13"/>
        </w:numPr>
        <w:spacing w:before="120" w:beforeAutospacing="0" w:after="0" w:afterAutospacing="0"/>
        <w:jc w:val="both"/>
      </w:pPr>
      <w:r>
        <w:t xml:space="preserve">provide </w:t>
      </w:r>
      <w:r w:rsidR="003F341E">
        <w:t>suitable reception facilities in the seaports of the Republic of Bulgaria for receiving ship-generated waste;</w:t>
      </w:r>
    </w:p>
    <w:p w:rsidR="00CC1351" w:rsidRDefault="004D36CB">
      <w:pPr>
        <w:pStyle w:val="ListParagraph"/>
        <w:numPr>
          <w:ilvl w:val="0"/>
          <w:numId w:val="13"/>
        </w:numPr>
        <w:spacing w:before="120" w:beforeAutospacing="0" w:after="0" w:afterAutospacing="0"/>
        <w:jc w:val="both"/>
      </w:pPr>
      <w:proofErr w:type="gramStart"/>
      <w:r>
        <w:t>maintain</w:t>
      </w:r>
      <w:proofErr w:type="gramEnd"/>
      <w:r w:rsidR="003F341E">
        <w:t xml:space="preserve"> a register of marine fuel suppliers.</w:t>
      </w:r>
    </w:p>
    <w:p w:rsidR="00CC1351" w:rsidRDefault="004D36CB">
      <w:pPr>
        <w:pStyle w:val="ListParagraph"/>
        <w:numPr>
          <w:ilvl w:val="0"/>
          <w:numId w:val="13"/>
        </w:numPr>
        <w:spacing w:before="120" w:beforeAutospacing="0" w:after="0" w:afterAutospacing="0"/>
        <w:jc w:val="both"/>
      </w:pPr>
      <w:r>
        <w:t>control the</w:t>
      </w:r>
      <w:r w:rsidR="003F341E">
        <w:t xml:space="preserve"> prevent</w:t>
      </w:r>
      <w:r>
        <w:t>ion of</w:t>
      </w:r>
      <w:r w:rsidR="003F341E">
        <w:t xml:space="preserve"> pollution of the marine environment and air </w:t>
      </w:r>
      <w:r w:rsidR="009F6207">
        <w:t xml:space="preserve">by ships </w:t>
      </w:r>
      <w:r w:rsidR="003F341E">
        <w:t xml:space="preserve">by </w:t>
      </w:r>
      <w:r w:rsidR="00AB6431">
        <w:t>exercising</w:t>
      </w:r>
      <w:r w:rsidR="003F341E">
        <w:t xml:space="preserve"> state environmental control </w:t>
      </w:r>
      <w:r w:rsidR="00AB6431">
        <w:t>over</w:t>
      </w:r>
      <w:r w:rsidR="003F341E">
        <w:t xml:space="preserve"> maritime </w:t>
      </w:r>
      <w:r w:rsidR="00AB6431">
        <w:t>shipping</w:t>
      </w:r>
      <w:r w:rsidR="003F341E">
        <w:t xml:space="preserve">, </w:t>
      </w:r>
      <w:r w:rsidR="00AB6431">
        <w:t xml:space="preserve">carrying out </w:t>
      </w:r>
      <w:r w:rsidR="003F341E">
        <w:t xml:space="preserve">inspections of the waters, </w:t>
      </w:r>
      <w:r w:rsidR="00386DD0">
        <w:t>performing checks on receipt</w:t>
      </w:r>
      <w:r w:rsidR="003F341E">
        <w:t xml:space="preserve"> of </w:t>
      </w:r>
      <w:r w:rsidR="004E2DE8">
        <w:t xml:space="preserve">alerts </w:t>
      </w:r>
      <w:r w:rsidR="003F341E">
        <w:t xml:space="preserve">for pollution of the marine environment, including those </w:t>
      </w:r>
      <w:r w:rsidR="00386DD0">
        <w:t xml:space="preserve">from </w:t>
      </w:r>
      <w:r w:rsidR="003F341E">
        <w:t xml:space="preserve">the </w:t>
      </w:r>
      <w:r w:rsidR="009F6207" w:rsidRPr="009F6207">
        <w:t>European satellite-based oil spill and vessel detection service</w:t>
      </w:r>
      <w:r w:rsidR="009F6207">
        <w:t xml:space="preserve"> </w:t>
      </w:r>
      <w:proofErr w:type="spellStart"/>
      <w:r w:rsidR="009F6207">
        <w:t>CleanSeaNet</w:t>
      </w:r>
      <w:proofErr w:type="spellEnd"/>
      <w:r w:rsidR="003F341E">
        <w:t>;</w:t>
      </w:r>
    </w:p>
    <w:p w:rsidR="00CC1351" w:rsidRDefault="003F341E">
      <w:pPr>
        <w:pStyle w:val="ListParagraph"/>
        <w:numPr>
          <w:ilvl w:val="0"/>
          <w:numId w:val="13"/>
        </w:numPr>
        <w:spacing w:before="120" w:beforeAutospacing="0" w:after="0" w:afterAutospacing="0"/>
        <w:jc w:val="both"/>
      </w:pPr>
      <w:r>
        <w:t xml:space="preserve">the territorial directorates of the Executive Agency Maritime Administration </w:t>
      </w:r>
      <w:r w:rsidR="00B840B6">
        <w:t xml:space="preserve">collect </w:t>
      </w:r>
      <w:r>
        <w:t xml:space="preserve">and </w:t>
      </w:r>
      <w:r w:rsidR="004E2DE8">
        <w:t xml:space="preserve">summarize </w:t>
      </w:r>
      <w:r>
        <w:t xml:space="preserve">the individual </w:t>
      </w:r>
      <w:r w:rsidR="00D93787">
        <w:t>statistic</w:t>
      </w:r>
      <w:r>
        <w:t xml:space="preserve"> data</w:t>
      </w:r>
      <w:r w:rsidR="00C609E6">
        <w:rPr>
          <w:rStyle w:val="FootnoteReference"/>
        </w:rPr>
        <w:footnoteReference w:id="2"/>
      </w:r>
      <w:r>
        <w:t xml:space="preserve"> submitted by the port operators, and the </w:t>
      </w:r>
      <w:r w:rsidR="004E2DE8">
        <w:t xml:space="preserve">Ports and Port Services </w:t>
      </w:r>
      <w:proofErr w:type="gramStart"/>
      <w:r>
        <w:t>Directorate ,</w:t>
      </w:r>
      <w:proofErr w:type="gramEnd"/>
      <w:r>
        <w:t xml:space="preserve"> on the basis of the collected and processed primary </w:t>
      </w:r>
      <w:r w:rsidR="009F6207">
        <w:t>data</w:t>
      </w:r>
      <w:r>
        <w:t xml:space="preserve"> on the activity of the maritime and river ports</w:t>
      </w:r>
      <w:r w:rsidR="004E2DE8">
        <w:t xml:space="preserve">, </w:t>
      </w:r>
      <w:r>
        <w:t>provide</w:t>
      </w:r>
      <w:r w:rsidR="00B840B6">
        <w:t>s summary information</w:t>
      </w:r>
      <w:r>
        <w:t xml:space="preserve"> to the Minister of Transport, Information Technology and Communications, the National </w:t>
      </w:r>
      <w:r w:rsidR="00D93787">
        <w:t>Statistic</w:t>
      </w:r>
      <w:r>
        <w:t xml:space="preserve"> Institute and </w:t>
      </w:r>
      <w:proofErr w:type="spellStart"/>
      <w:r>
        <w:t>Eurostat</w:t>
      </w:r>
      <w:proofErr w:type="spellEnd"/>
      <w:r w:rsidR="009F6207">
        <w:t>.</w:t>
      </w:r>
    </w:p>
    <w:p w:rsidR="002C49FD" w:rsidRDefault="002C49FD" w:rsidP="00CA2D91">
      <w:pPr>
        <w:ind w:firstLine="720"/>
        <w:jc w:val="both"/>
        <w:rPr>
          <w:b/>
        </w:rPr>
      </w:pPr>
      <w:r>
        <w:rPr>
          <w:b/>
          <w:noProof/>
          <w:lang w:val="en-US"/>
        </w:rPr>
        <w:lastRenderedPageBreak/>
        <w:drawing>
          <wp:inline distT="0" distB="0" distL="0" distR="0">
            <wp:extent cx="5196840" cy="2674620"/>
            <wp:effectExtent l="19050" t="0" r="38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196840" cy="2674620"/>
                    </a:xfrm>
                    <a:prstGeom prst="rect">
                      <a:avLst/>
                    </a:prstGeom>
                    <a:noFill/>
                    <a:ln w="9525">
                      <a:noFill/>
                      <a:miter lim="800000"/>
                      <a:headEnd/>
                      <a:tailEnd/>
                    </a:ln>
                  </pic:spPr>
                </pic:pic>
              </a:graphicData>
            </a:graphic>
          </wp:inline>
        </w:drawing>
      </w:r>
    </w:p>
    <w:p w:rsidR="003F341E" w:rsidRDefault="003F341E" w:rsidP="00CA2D91">
      <w:pPr>
        <w:ind w:firstLine="720"/>
        <w:jc w:val="both"/>
        <w:rPr>
          <w:b/>
        </w:rPr>
      </w:pPr>
      <w:proofErr w:type="gramStart"/>
      <w:r w:rsidRPr="00CA2D91">
        <w:rPr>
          <w:b/>
        </w:rPr>
        <w:t>Figure 5.</w:t>
      </w:r>
      <w:proofErr w:type="gramEnd"/>
      <w:r w:rsidRPr="00CA2D91">
        <w:rPr>
          <w:b/>
        </w:rPr>
        <w:t xml:space="preserve"> Port State</w:t>
      </w:r>
      <w:r w:rsidR="00702978">
        <w:rPr>
          <w:b/>
        </w:rPr>
        <w:t xml:space="preserve"> (PS)</w:t>
      </w:r>
      <w:r w:rsidRPr="00CA2D91">
        <w:rPr>
          <w:b/>
        </w:rPr>
        <w:t>.</w:t>
      </w:r>
    </w:p>
    <w:p w:rsidR="00B54646" w:rsidRDefault="00B54646" w:rsidP="00CA2D91">
      <w:pPr>
        <w:ind w:firstLine="720"/>
        <w:jc w:val="both"/>
        <w:rPr>
          <w:b/>
        </w:rPr>
      </w:pPr>
    </w:p>
    <w:p w:rsidR="003F341E" w:rsidRPr="00CA2D91" w:rsidRDefault="003F341E" w:rsidP="00CA2D91">
      <w:pPr>
        <w:ind w:firstLine="720"/>
        <w:jc w:val="both"/>
        <w:rPr>
          <w:b/>
        </w:rPr>
      </w:pPr>
      <w:r w:rsidRPr="00CA2D91">
        <w:rPr>
          <w:b/>
        </w:rPr>
        <w:t>Evaluation of the effectiveness of the measures</w:t>
      </w:r>
    </w:p>
    <w:p w:rsidR="003F341E" w:rsidRDefault="003F341E" w:rsidP="00CA2D91">
      <w:pPr>
        <w:ind w:firstLine="720"/>
        <w:jc w:val="both"/>
      </w:pPr>
      <w:r>
        <w:t>Once a year, in April of the following year, the competent authority shall evaluate the effectiveness of the measures taken to achieve the objective.</w:t>
      </w:r>
    </w:p>
    <w:p w:rsidR="003F341E" w:rsidRPr="00CA2D91" w:rsidRDefault="003F341E" w:rsidP="00CA2D91">
      <w:pPr>
        <w:ind w:firstLine="720"/>
        <w:jc w:val="both"/>
        <w:rPr>
          <w:b/>
        </w:rPr>
      </w:pPr>
      <w:r w:rsidRPr="00CA2D91">
        <w:rPr>
          <w:b/>
        </w:rPr>
        <w:t>Indicators</w:t>
      </w:r>
    </w:p>
    <w:p w:rsidR="003F341E" w:rsidRDefault="003F341E" w:rsidP="00B54646">
      <w:pPr>
        <w:spacing w:before="120" w:beforeAutospacing="0" w:after="0" w:afterAutospacing="0"/>
        <w:ind w:firstLine="720"/>
        <w:jc w:val="both"/>
      </w:pPr>
      <w:r>
        <w:t xml:space="preserve">• </w:t>
      </w:r>
      <w:proofErr w:type="gramStart"/>
      <w:r w:rsidR="00D93787">
        <w:t>statistic</w:t>
      </w:r>
      <w:proofErr w:type="gramEnd"/>
      <w:r w:rsidR="004E2DE8">
        <w:t xml:space="preserve"> data </w:t>
      </w:r>
      <w:r>
        <w:t>from port State control inspections;</w:t>
      </w:r>
    </w:p>
    <w:p w:rsidR="003F341E" w:rsidRDefault="003F341E" w:rsidP="00B54646">
      <w:pPr>
        <w:spacing w:before="120" w:beforeAutospacing="0" w:after="0" w:afterAutospacing="0"/>
        <w:ind w:firstLine="720"/>
        <w:jc w:val="both"/>
      </w:pPr>
      <w:r>
        <w:t xml:space="preserve">• </w:t>
      </w:r>
      <w:proofErr w:type="gramStart"/>
      <w:r w:rsidR="00D93787">
        <w:t>statistic</w:t>
      </w:r>
      <w:proofErr w:type="gramEnd"/>
      <w:r w:rsidR="004E2DE8">
        <w:t xml:space="preserve"> data </w:t>
      </w:r>
      <w:r>
        <w:t xml:space="preserve">on inspections under the state environmental control of maritime </w:t>
      </w:r>
      <w:r w:rsidR="004E2DE8">
        <w:t>shipping</w:t>
      </w:r>
      <w:r>
        <w:t>;</w:t>
      </w:r>
    </w:p>
    <w:p w:rsidR="003F341E" w:rsidRPr="00AB6AC4" w:rsidRDefault="003F341E" w:rsidP="00B54646">
      <w:pPr>
        <w:spacing w:before="120" w:beforeAutospacing="0" w:after="0" w:afterAutospacing="0"/>
        <w:ind w:firstLine="720"/>
        <w:jc w:val="both"/>
      </w:pPr>
      <w:r>
        <w:t xml:space="preserve">• </w:t>
      </w:r>
      <w:proofErr w:type="gramStart"/>
      <w:r w:rsidR="00D93787">
        <w:t>statistic</w:t>
      </w:r>
      <w:proofErr w:type="gramEnd"/>
      <w:r w:rsidR="004E2DE8">
        <w:t xml:space="preserve"> data</w:t>
      </w:r>
      <w:bookmarkStart w:id="0" w:name="_GoBack"/>
      <w:bookmarkEnd w:id="0"/>
      <w:r w:rsidR="004E2DE8">
        <w:t xml:space="preserve"> </w:t>
      </w:r>
      <w:r>
        <w:t>on the reception of ship waste at port facilities.</w:t>
      </w:r>
    </w:p>
    <w:sectPr w:rsidR="003F341E" w:rsidRPr="00AB6AC4" w:rsidSect="004A55EA">
      <w:footerReference w:type="default" r:id="rId17"/>
      <w:pgSz w:w="12240" w:h="15840"/>
      <w:pgMar w:top="1417" w:right="1417" w:bottom="1417"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A558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901" w:rsidRDefault="003A0901" w:rsidP="008F2713">
      <w:pPr>
        <w:spacing w:before="0" w:after="0"/>
      </w:pPr>
      <w:r>
        <w:separator/>
      </w:r>
    </w:p>
  </w:endnote>
  <w:endnote w:type="continuationSeparator" w:id="0">
    <w:p w:rsidR="003A0901" w:rsidRDefault="003A0901" w:rsidP="008F271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9111"/>
      <w:docPartObj>
        <w:docPartGallery w:val="Page Numbers (Bottom of Page)"/>
        <w:docPartUnique/>
      </w:docPartObj>
    </w:sdtPr>
    <w:sdtContent>
      <w:p w:rsidR="00F81F3B" w:rsidRDefault="00D01898">
        <w:pPr>
          <w:pStyle w:val="Footer"/>
          <w:jc w:val="right"/>
        </w:pPr>
        <w:fldSimple w:instr=" PAGE   \* MERGEFORMAT ">
          <w:r w:rsidR="006577B3">
            <w:rPr>
              <w:noProof/>
            </w:rPr>
            <w:t>2</w:t>
          </w:r>
        </w:fldSimple>
      </w:p>
    </w:sdtContent>
  </w:sdt>
  <w:p w:rsidR="00F81F3B" w:rsidRDefault="00F81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901" w:rsidRDefault="003A0901" w:rsidP="008F2713">
      <w:pPr>
        <w:spacing w:before="0" w:after="0"/>
      </w:pPr>
      <w:r>
        <w:separator/>
      </w:r>
    </w:p>
  </w:footnote>
  <w:footnote w:type="continuationSeparator" w:id="0">
    <w:p w:rsidR="003A0901" w:rsidRDefault="003A0901" w:rsidP="008F2713">
      <w:pPr>
        <w:spacing w:before="0" w:after="0"/>
      </w:pPr>
      <w:r>
        <w:continuationSeparator/>
      </w:r>
    </w:p>
  </w:footnote>
  <w:footnote w:id="1">
    <w:p w:rsidR="00F81F3B" w:rsidRPr="00B54646" w:rsidRDefault="00F81F3B">
      <w:pPr>
        <w:pStyle w:val="FootnoteText"/>
        <w:rPr>
          <w:b/>
        </w:rPr>
      </w:pPr>
      <w:r>
        <w:rPr>
          <w:rStyle w:val="FootnoteReference"/>
        </w:rPr>
        <w:footnoteRef/>
      </w:r>
      <w:r>
        <w:t xml:space="preserve"> </w:t>
      </w:r>
      <w:r w:rsidRPr="00C609E6">
        <w:t xml:space="preserve">Competent authorities are the bodies referred to in </w:t>
      </w:r>
      <w:r w:rsidRPr="00B54646">
        <w:rPr>
          <w:b/>
        </w:rPr>
        <w:t>Section IV.</w:t>
      </w:r>
      <w:r w:rsidRPr="00C609E6">
        <w:t xml:space="preserve"> </w:t>
      </w:r>
      <w:proofErr w:type="gramStart"/>
      <w:r w:rsidRPr="00B54646">
        <w:rPr>
          <w:b/>
        </w:rPr>
        <w:t>Competent maritime authorities of the Republic of Bulgaria.</w:t>
      </w:r>
      <w:proofErr w:type="gramEnd"/>
    </w:p>
  </w:footnote>
  <w:footnote w:id="2">
    <w:p w:rsidR="00F81F3B" w:rsidRPr="004E2DE8" w:rsidRDefault="00F81F3B" w:rsidP="00C609E6">
      <w:pPr>
        <w:pStyle w:val="HTMLPreformatted"/>
        <w:shd w:val="clear" w:color="auto" w:fill="F8F9FA"/>
        <w:rPr>
          <w:rFonts w:ascii="Times New Roman" w:hAnsi="Times New Roman" w:cs="Times New Roman"/>
          <w:color w:val="222222"/>
          <w:sz w:val="18"/>
          <w:szCs w:val="18"/>
          <w:lang w:val="en-GB"/>
        </w:rPr>
      </w:pPr>
      <w:r w:rsidRPr="009D2BB0">
        <w:rPr>
          <w:rStyle w:val="FootnoteReference"/>
          <w:rFonts w:ascii="Times New Roman" w:hAnsi="Times New Roman" w:cs="Times New Roman"/>
          <w:sz w:val="18"/>
          <w:szCs w:val="18"/>
          <w:lang w:val="en-GB"/>
        </w:rPr>
        <w:footnoteRef/>
      </w:r>
      <w:r w:rsidRPr="009D2BB0">
        <w:rPr>
          <w:rFonts w:ascii="Times New Roman" w:hAnsi="Times New Roman" w:cs="Times New Roman"/>
          <w:sz w:val="18"/>
          <w:szCs w:val="18"/>
          <w:lang w:val="en-GB"/>
        </w:rPr>
        <w:t xml:space="preserve"> </w:t>
      </w:r>
      <w:r w:rsidRPr="009D2BB0">
        <w:rPr>
          <w:rFonts w:ascii="Times New Roman" w:hAnsi="Times New Roman" w:cs="Times New Roman"/>
          <w:color w:val="222222"/>
          <w:sz w:val="18"/>
          <w:szCs w:val="18"/>
          <w:lang w:val="en-GB"/>
        </w:rPr>
        <w:t xml:space="preserve">The program for collecting and processing </w:t>
      </w:r>
      <w:r w:rsidR="00D93787">
        <w:rPr>
          <w:rFonts w:ascii="Times New Roman" w:hAnsi="Times New Roman" w:cs="Times New Roman"/>
          <w:color w:val="222222"/>
          <w:sz w:val="18"/>
          <w:szCs w:val="18"/>
          <w:lang w:val="en-GB"/>
        </w:rPr>
        <w:t>statistic</w:t>
      </w:r>
      <w:r w:rsidRPr="009D2BB0">
        <w:rPr>
          <w:rFonts w:ascii="Times New Roman" w:hAnsi="Times New Roman" w:cs="Times New Roman"/>
          <w:color w:val="222222"/>
          <w:sz w:val="18"/>
          <w:szCs w:val="18"/>
          <w:lang w:val="en-GB"/>
        </w:rPr>
        <w:t xml:space="preserve"> data on the activities of the ports (PORTSTAT) is entirely web-based, and the port operators of the Republic of Bulgaria submit data in an easy way not restricted from workstation.</w:t>
      </w:r>
    </w:p>
    <w:p w:rsidR="00F81F3B" w:rsidRDefault="00F81F3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41C"/>
    <w:multiLevelType w:val="hybridMultilevel"/>
    <w:tmpl w:val="8B5AA7EA"/>
    <w:lvl w:ilvl="0" w:tplc="B6F46716">
      <w:start w:val="1"/>
      <w:numFmt w:val="bullet"/>
      <w:lvlText w:val=""/>
      <w:lvlJc w:val="left"/>
      <w:pPr>
        <w:ind w:left="1440" w:hanging="360"/>
      </w:pPr>
      <w:rPr>
        <w:rFonts w:ascii="Symbol" w:hAnsi="Symbol" w:hint="default"/>
      </w:rPr>
    </w:lvl>
    <w:lvl w:ilvl="1" w:tplc="B6F4671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743841"/>
    <w:multiLevelType w:val="hybridMultilevel"/>
    <w:tmpl w:val="AEF6847C"/>
    <w:lvl w:ilvl="0" w:tplc="7854C3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051C4"/>
    <w:multiLevelType w:val="hybridMultilevel"/>
    <w:tmpl w:val="2B4695F6"/>
    <w:lvl w:ilvl="0" w:tplc="B6F46716">
      <w:start w:val="1"/>
      <w:numFmt w:val="bullet"/>
      <w:lvlText w:val=""/>
      <w:lvlJc w:val="left"/>
      <w:pPr>
        <w:ind w:left="1440" w:hanging="360"/>
      </w:pPr>
      <w:rPr>
        <w:rFonts w:ascii="Symbol" w:hAnsi="Symbol" w:hint="default"/>
      </w:rPr>
    </w:lvl>
    <w:lvl w:ilvl="1" w:tplc="80B40286">
      <w:numFmt w:val="bullet"/>
      <w:lvlText w:val="•"/>
      <w:lvlJc w:val="left"/>
      <w:pPr>
        <w:ind w:left="2700" w:hanging="90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451E85"/>
    <w:multiLevelType w:val="hybridMultilevel"/>
    <w:tmpl w:val="3476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A31286"/>
    <w:multiLevelType w:val="hybridMultilevel"/>
    <w:tmpl w:val="B58AF8E6"/>
    <w:lvl w:ilvl="0" w:tplc="B6F467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505221"/>
    <w:multiLevelType w:val="hybridMultilevel"/>
    <w:tmpl w:val="1896BC70"/>
    <w:lvl w:ilvl="0" w:tplc="B6F467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135C25"/>
    <w:multiLevelType w:val="hybridMultilevel"/>
    <w:tmpl w:val="A6B02BEA"/>
    <w:lvl w:ilvl="0" w:tplc="5D1675D4">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9132867"/>
    <w:multiLevelType w:val="hybridMultilevel"/>
    <w:tmpl w:val="459242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C051DEF"/>
    <w:multiLevelType w:val="hybridMultilevel"/>
    <w:tmpl w:val="47002E0E"/>
    <w:lvl w:ilvl="0" w:tplc="B6F4671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D61D25"/>
    <w:multiLevelType w:val="hybridMultilevel"/>
    <w:tmpl w:val="8014F148"/>
    <w:lvl w:ilvl="0" w:tplc="B6F467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623C3A"/>
    <w:multiLevelType w:val="hybridMultilevel"/>
    <w:tmpl w:val="5EF8AF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F4632DD"/>
    <w:multiLevelType w:val="hybridMultilevel"/>
    <w:tmpl w:val="EF88D27E"/>
    <w:lvl w:ilvl="0" w:tplc="B6F467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776A55"/>
    <w:multiLevelType w:val="hybridMultilevel"/>
    <w:tmpl w:val="1F9AC990"/>
    <w:lvl w:ilvl="0" w:tplc="7854C39C">
      <w:numFmt w:val="bullet"/>
      <w:lvlText w:val="•"/>
      <w:lvlJc w:val="left"/>
      <w:pPr>
        <w:ind w:left="2160" w:hanging="360"/>
      </w:pPr>
      <w:rPr>
        <w:rFonts w:ascii="Times New Roman" w:eastAsia="Times New Roman" w:hAnsi="Times New Roman"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3">
    <w:nsid w:val="703E56DA"/>
    <w:multiLevelType w:val="singleLevel"/>
    <w:tmpl w:val="6B0C116A"/>
    <w:lvl w:ilvl="0">
      <w:start w:val="1"/>
      <w:numFmt w:val="decimal"/>
      <w:lvlText w:val="%1."/>
      <w:legacy w:legacy="1" w:legacySpace="0" w:legacyIndent="560"/>
      <w:lvlJc w:val="left"/>
      <w:rPr>
        <w:rFonts w:ascii="Times New Roman" w:hAnsi="Times New Roman" w:hint="default"/>
      </w:rPr>
    </w:lvl>
  </w:abstractNum>
  <w:num w:numId="1">
    <w:abstractNumId w:val="7"/>
  </w:num>
  <w:num w:numId="2">
    <w:abstractNumId w:val="10"/>
  </w:num>
  <w:num w:numId="3">
    <w:abstractNumId w:val="6"/>
  </w:num>
  <w:num w:numId="4">
    <w:abstractNumId w:val="13"/>
    <w:lvlOverride w:ilvl="0">
      <w:lvl w:ilvl="0">
        <w:start w:val="2"/>
        <w:numFmt w:val="decimal"/>
        <w:lvlText w:val="%1."/>
        <w:legacy w:legacy="1" w:legacySpace="0" w:legacyIndent="565"/>
        <w:lvlJc w:val="left"/>
        <w:rPr>
          <w:rFonts w:ascii="Times New Roman" w:hAnsi="Times New Roman" w:hint="default"/>
        </w:rPr>
      </w:lvl>
    </w:lvlOverride>
  </w:num>
  <w:num w:numId="5">
    <w:abstractNumId w:val="5"/>
  </w:num>
  <w:num w:numId="6">
    <w:abstractNumId w:val="11"/>
  </w:num>
  <w:num w:numId="7">
    <w:abstractNumId w:val="3"/>
  </w:num>
  <w:num w:numId="8">
    <w:abstractNumId w:val="9"/>
  </w:num>
  <w:num w:numId="9">
    <w:abstractNumId w:val="2"/>
  </w:num>
  <w:num w:numId="10">
    <w:abstractNumId w:val="4"/>
  </w:num>
  <w:num w:numId="11">
    <w:abstractNumId w:val="1"/>
  </w:num>
  <w:num w:numId="12">
    <w:abstractNumId w:val="8"/>
  </w:num>
  <w:num w:numId="13">
    <w:abstractNumId w:val="0"/>
  </w:num>
  <w:num w:numId="14">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iana Hristova">
    <w15:presenceInfo w15:providerId="None" w15:userId="Iliana Hrist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characterSpacingControl w:val="doNotCompress"/>
  <w:footnotePr>
    <w:footnote w:id="-1"/>
    <w:footnote w:id="0"/>
  </w:footnotePr>
  <w:endnotePr>
    <w:endnote w:id="-1"/>
    <w:endnote w:id="0"/>
  </w:endnotePr>
  <w:compat/>
  <w:rsids>
    <w:rsidRoot w:val="00EC529E"/>
    <w:rsid w:val="000013B4"/>
    <w:rsid w:val="00023EE9"/>
    <w:rsid w:val="000326CB"/>
    <w:rsid w:val="000463B8"/>
    <w:rsid w:val="00064688"/>
    <w:rsid w:val="00076411"/>
    <w:rsid w:val="00077013"/>
    <w:rsid w:val="000C646C"/>
    <w:rsid w:val="001459D5"/>
    <w:rsid w:val="00147870"/>
    <w:rsid w:val="001915BD"/>
    <w:rsid w:val="0019343B"/>
    <w:rsid w:val="001B1164"/>
    <w:rsid w:val="001B211E"/>
    <w:rsid w:val="001B53DE"/>
    <w:rsid w:val="001C0193"/>
    <w:rsid w:val="001C3AB7"/>
    <w:rsid w:val="001D2A41"/>
    <w:rsid w:val="001E1005"/>
    <w:rsid w:val="001E293D"/>
    <w:rsid w:val="001E54B2"/>
    <w:rsid w:val="001F4599"/>
    <w:rsid w:val="001F4BAA"/>
    <w:rsid w:val="002053FD"/>
    <w:rsid w:val="002158CD"/>
    <w:rsid w:val="00224B31"/>
    <w:rsid w:val="00225AD1"/>
    <w:rsid w:val="0024149B"/>
    <w:rsid w:val="002472AB"/>
    <w:rsid w:val="00261FD9"/>
    <w:rsid w:val="00264C3F"/>
    <w:rsid w:val="00273022"/>
    <w:rsid w:val="002936AD"/>
    <w:rsid w:val="00295E37"/>
    <w:rsid w:val="002C49FD"/>
    <w:rsid w:val="002D1437"/>
    <w:rsid w:val="003062CC"/>
    <w:rsid w:val="00344962"/>
    <w:rsid w:val="00345D7B"/>
    <w:rsid w:val="00357459"/>
    <w:rsid w:val="00386DD0"/>
    <w:rsid w:val="003A0901"/>
    <w:rsid w:val="003E6D84"/>
    <w:rsid w:val="003F341E"/>
    <w:rsid w:val="00401FFE"/>
    <w:rsid w:val="00402722"/>
    <w:rsid w:val="00415F16"/>
    <w:rsid w:val="00423716"/>
    <w:rsid w:val="00436C6E"/>
    <w:rsid w:val="0044285F"/>
    <w:rsid w:val="0045765A"/>
    <w:rsid w:val="004918DC"/>
    <w:rsid w:val="004A284C"/>
    <w:rsid w:val="004A55EA"/>
    <w:rsid w:val="004D36CB"/>
    <w:rsid w:val="004D5235"/>
    <w:rsid w:val="004E2DE8"/>
    <w:rsid w:val="004E76BB"/>
    <w:rsid w:val="004F3723"/>
    <w:rsid w:val="00523A84"/>
    <w:rsid w:val="00535058"/>
    <w:rsid w:val="00542E65"/>
    <w:rsid w:val="005821D2"/>
    <w:rsid w:val="005866A2"/>
    <w:rsid w:val="00591CD1"/>
    <w:rsid w:val="005A76E0"/>
    <w:rsid w:val="005B2C84"/>
    <w:rsid w:val="005B3B2E"/>
    <w:rsid w:val="005C0C37"/>
    <w:rsid w:val="005F23AC"/>
    <w:rsid w:val="005F6152"/>
    <w:rsid w:val="00602D1D"/>
    <w:rsid w:val="00603A20"/>
    <w:rsid w:val="00605DD2"/>
    <w:rsid w:val="006060FE"/>
    <w:rsid w:val="00610B8F"/>
    <w:rsid w:val="006126D6"/>
    <w:rsid w:val="00634E85"/>
    <w:rsid w:val="00653C6E"/>
    <w:rsid w:val="006577B3"/>
    <w:rsid w:val="00687CE4"/>
    <w:rsid w:val="006B0997"/>
    <w:rsid w:val="006C4D86"/>
    <w:rsid w:val="006E795A"/>
    <w:rsid w:val="006F1735"/>
    <w:rsid w:val="006F1D17"/>
    <w:rsid w:val="006F75DA"/>
    <w:rsid w:val="00702978"/>
    <w:rsid w:val="007106EE"/>
    <w:rsid w:val="007615D5"/>
    <w:rsid w:val="007671F9"/>
    <w:rsid w:val="00770938"/>
    <w:rsid w:val="00781400"/>
    <w:rsid w:val="00784B99"/>
    <w:rsid w:val="00787AB6"/>
    <w:rsid w:val="007910BC"/>
    <w:rsid w:val="007A3D70"/>
    <w:rsid w:val="007C349A"/>
    <w:rsid w:val="007C6803"/>
    <w:rsid w:val="007C6D55"/>
    <w:rsid w:val="007D7DA5"/>
    <w:rsid w:val="007E14F6"/>
    <w:rsid w:val="007E232D"/>
    <w:rsid w:val="00840094"/>
    <w:rsid w:val="00842748"/>
    <w:rsid w:val="00847086"/>
    <w:rsid w:val="008541AE"/>
    <w:rsid w:val="00857EC0"/>
    <w:rsid w:val="008655A1"/>
    <w:rsid w:val="008A4593"/>
    <w:rsid w:val="008A46A5"/>
    <w:rsid w:val="008A6A89"/>
    <w:rsid w:val="008C0261"/>
    <w:rsid w:val="008C567E"/>
    <w:rsid w:val="008E30B5"/>
    <w:rsid w:val="008F243F"/>
    <w:rsid w:val="008F2713"/>
    <w:rsid w:val="008F3F6D"/>
    <w:rsid w:val="00906275"/>
    <w:rsid w:val="00907F03"/>
    <w:rsid w:val="00935AFD"/>
    <w:rsid w:val="00940EFE"/>
    <w:rsid w:val="00943062"/>
    <w:rsid w:val="00950A41"/>
    <w:rsid w:val="00963D42"/>
    <w:rsid w:val="00977F7F"/>
    <w:rsid w:val="00983443"/>
    <w:rsid w:val="009A5422"/>
    <w:rsid w:val="009B31FA"/>
    <w:rsid w:val="009D2BB0"/>
    <w:rsid w:val="009D46A3"/>
    <w:rsid w:val="009F0F43"/>
    <w:rsid w:val="009F6207"/>
    <w:rsid w:val="00A0732C"/>
    <w:rsid w:val="00A10BD0"/>
    <w:rsid w:val="00A24B20"/>
    <w:rsid w:val="00A325A8"/>
    <w:rsid w:val="00A46DBA"/>
    <w:rsid w:val="00A7510F"/>
    <w:rsid w:val="00A75439"/>
    <w:rsid w:val="00A92017"/>
    <w:rsid w:val="00AA23B6"/>
    <w:rsid w:val="00AB6431"/>
    <w:rsid w:val="00AB6AC4"/>
    <w:rsid w:val="00AC5122"/>
    <w:rsid w:val="00AD5630"/>
    <w:rsid w:val="00AE17D9"/>
    <w:rsid w:val="00B03412"/>
    <w:rsid w:val="00B54269"/>
    <w:rsid w:val="00B54646"/>
    <w:rsid w:val="00B6561D"/>
    <w:rsid w:val="00B805CD"/>
    <w:rsid w:val="00B840B6"/>
    <w:rsid w:val="00BF580C"/>
    <w:rsid w:val="00C05953"/>
    <w:rsid w:val="00C305E6"/>
    <w:rsid w:val="00C35BF9"/>
    <w:rsid w:val="00C53AD4"/>
    <w:rsid w:val="00C53F55"/>
    <w:rsid w:val="00C609E6"/>
    <w:rsid w:val="00C65984"/>
    <w:rsid w:val="00C9478D"/>
    <w:rsid w:val="00C95220"/>
    <w:rsid w:val="00CA10ED"/>
    <w:rsid w:val="00CA2D91"/>
    <w:rsid w:val="00CB1604"/>
    <w:rsid w:val="00CB2A6E"/>
    <w:rsid w:val="00CB6A7D"/>
    <w:rsid w:val="00CB6D62"/>
    <w:rsid w:val="00CC1351"/>
    <w:rsid w:val="00CE1B97"/>
    <w:rsid w:val="00D01898"/>
    <w:rsid w:val="00D028FA"/>
    <w:rsid w:val="00D02A49"/>
    <w:rsid w:val="00D068AF"/>
    <w:rsid w:val="00D10511"/>
    <w:rsid w:val="00D15441"/>
    <w:rsid w:val="00D24ABF"/>
    <w:rsid w:val="00D44CFF"/>
    <w:rsid w:val="00D5173A"/>
    <w:rsid w:val="00D60EB8"/>
    <w:rsid w:val="00D70E72"/>
    <w:rsid w:val="00D85A62"/>
    <w:rsid w:val="00D93787"/>
    <w:rsid w:val="00D964F3"/>
    <w:rsid w:val="00DC0DF1"/>
    <w:rsid w:val="00DD5C94"/>
    <w:rsid w:val="00E35AA4"/>
    <w:rsid w:val="00E377F7"/>
    <w:rsid w:val="00E44998"/>
    <w:rsid w:val="00E5465C"/>
    <w:rsid w:val="00E556F6"/>
    <w:rsid w:val="00E70919"/>
    <w:rsid w:val="00E84B11"/>
    <w:rsid w:val="00EB1148"/>
    <w:rsid w:val="00EC1238"/>
    <w:rsid w:val="00EC529E"/>
    <w:rsid w:val="00EC72FB"/>
    <w:rsid w:val="00ED5D03"/>
    <w:rsid w:val="00F02812"/>
    <w:rsid w:val="00F02EDC"/>
    <w:rsid w:val="00F31F39"/>
    <w:rsid w:val="00F4056C"/>
    <w:rsid w:val="00F577AF"/>
    <w:rsid w:val="00F63A18"/>
    <w:rsid w:val="00F63B8F"/>
    <w:rsid w:val="00F65963"/>
    <w:rsid w:val="00F800AD"/>
    <w:rsid w:val="00F81F3B"/>
    <w:rsid w:val="00FA5806"/>
    <w:rsid w:val="00FC62DD"/>
    <w:rsid w:val="00FD31F8"/>
    <w:rsid w:val="00FE7E27"/>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9E"/>
    <w:pPr>
      <w:spacing w:before="100" w:beforeAutospacing="1" w:after="100" w:afterAutospacing="1" w:line="240" w:lineRule="auto"/>
    </w:pPr>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29E"/>
    <w:pPr>
      <w:ind w:left="720"/>
      <w:contextualSpacing/>
    </w:pPr>
  </w:style>
  <w:style w:type="character" w:styleId="BookTitle">
    <w:name w:val="Book Title"/>
    <w:basedOn w:val="DefaultParagraphFont"/>
    <w:uiPriority w:val="33"/>
    <w:qFormat/>
    <w:rsid w:val="00EC529E"/>
    <w:rPr>
      <w:b/>
      <w:bCs/>
      <w:smallCaps/>
      <w:spacing w:val="5"/>
    </w:rPr>
  </w:style>
  <w:style w:type="paragraph" w:styleId="BalloonText">
    <w:name w:val="Balloon Text"/>
    <w:basedOn w:val="Normal"/>
    <w:link w:val="BalloonTextChar"/>
    <w:uiPriority w:val="99"/>
    <w:semiHidden/>
    <w:unhideWhenUsed/>
    <w:rsid w:val="003F34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41E"/>
    <w:rPr>
      <w:rFonts w:ascii="Tahoma" w:eastAsia="Times New Roman" w:hAnsi="Tahoma" w:cs="Tahoma"/>
      <w:sz w:val="16"/>
      <w:szCs w:val="16"/>
    </w:rPr>
  </w:style>
  <w:style w:type="paragraph" w:styleId="Header">
    <w:name w:val="header"/>
    <w:basedOn w:val="Normal"/>
    <w:link w:val="HeaderChar"/>
    <w:uiPriority w:val="99"/>
    <w:unhideWhenUsed/>
    <w:rsid w:val="008F2713"/>
    <w:pPr>
      <w:tabs>
        <w:tab w:val="center" w:pos="4703"/>
        <w:tab w:val="right" w:pos="9406"/>
      </w:tabs>
      <w:spacing w:before="0" w:after="0"/>
    </w:pPr>
  </w:style>
  <w:style w:type="character" w:customStyle="1" w:styleId="HeaderChar">
    <w:name w:val="Header Char"/>
    <w:basedOn w:val="DefaultParagraphFont"/>
    <w:link w:val="Header"/>
    <w:uiPriority w:val="99"/>
    <w:rsid w:val="008F2713"/>
    <w:rPr>
      <w:rFonts w:eastAsia="Times New Roman"/>
    </w:rPr>
  </w:style>
  <w:style w:type="paragraph" w:styleId="Footer">
    <w:name w:val="footer"/>
    <w:basedOn w:val="Normal"/>
    <w:link w:val="FooterChar"/>
    <w:uiPriority w:val="99"/>
    <w:unhideWhenUsed/>
    <w:rsid w:val="008F2713"/>
    <w:pPr>
      <w:tabs>
        <w:tab w:val="center" w:pos="4703"/>
        <w:tab w:val="right" w:pos="9406"/>
      </w:tabs>
      <w:spacing w:before="0" w:after="0"/>
    </w:pPr>
  </w:style>
  <w:style w:type="character" w:customStyle="1" w:styleId="FooterChar">
    <w:name w:val="Footer Char"/>
    <w:basedOn w:val="DefaultParagraphFont"/>
    <w:link w:val="Footer"/>
    <w:uiPriority w:val="99"/>
    <w:rsid w:val="008F2713"/>
    <w:rPr>
      <w:rFonts w:eastAsia="Times New Roman"/>
    </w:rPr>
  </w:style>
  <w:style w:type="paragraph" w:styleId="HTMLPreformatted">
    <w:name w:val="HTML Preformatted"/>
    <w:basedOn w:val="Normal"/>
    <w:link w:val="HTMLPreformattedChar"/>
    <w:uiPriority w:val="99"/>
    <w:semiHidden/>
    <w:unhideWhenUsed/>
    <w:rsid w:val="00D0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D028FA"/>
    <w:rPr>
      <w:rFonts w:ascii="Courier New" w:eastAsia="Times New Roman" w:hAnsi="Courier New" w:cs="Courier New"/>
      <w:sz w:val="20"/>
      <w:szCs w:val="20"/>
      <w:lang w:val="bg-BG" w:eastAsia="bg-BG"/>
    </w:rPr>
  </w:style>
  <w:style w:type="paragraph" w:styleId="FootnoteText">
    <w:name w:val="footnote text"/>
    <w:basedOn w:val="Normal"/>
    <w:link w:val="FootnoteTextChar"/>
    <w:uiPriority w:val="99"/>
    <w:semiHidden/>
    <w:unhideWhenUsed/>
    <w:rsid w:val="00C609E6"/>
    <w:pPr>
      <w:spacing w:before="0" w:after="0"/>
    </w:pPr>
    <w:rPr>
      <w:sz w:val="20"/>
      <w:szCs w:val="20"/>
    </w:rPr>
  </w:style>
  <w:style w:type="character" w:customStyle="1" w:styleId="FootnoteTextChar">
    <w:name w:val="Footnote Text Char"/>
    <w:basedOn w:val="DefaultParagraphFont"/>
    <w:link w:val="FootnoteText"/>
    <w:uiPriority w:val="99"/>
    <w:semiHidden/>
    <w:rsid w:val="00C609E6"/>
    <w:rPr>
      <w:rFonts w:eastAsia="Times New Roman"/>
      <w:sz w:val="20"/>
      <w:szCs w:val="20"/>
    </w:rPr>
  </w:style>
  <w:style w:type="character" w:styleId="FootnoteReference">
    <w:name w:val="footnote reference"/>
    <w:basedOn w:val="DefaultParagraphFont"/>
    <w:uiPriority w:val="99"/>
    <w:semiHidden/>
    <w:unhideWhenUsed/>
    <w:rsid w:val="00C609E6"/>
    <w:rPr>
      <w:vertAlign w:val="superscript"/>
    </w:rPr>
  </w:style>
  <w:style w:type="paragraph" w:styleId="EndnoteText">
    <w:name w:val="endnote text"/>
    <w:basedOn w:val="Normal"/>
    <w:link w:val="EndnoteTextChar"/>
    <w:uiPriority w:val="99"/>
    <w:semiHidden/>
    <w:unhideWhenUsed/>
    <w:rsid w:val="00C609E6"/>
    <w:pPr>
      <w:spacing w:before="0" w:after="0"/>
    </w:pPr>
    <w:rPr>
      <w:sz w:val="20"/>
      <w:szCs w:val="20"/>
    </w:rPr>
  </w:style>
  <w:style w:type="character" w:customStyle="1" w:styleId="EndnoteTextChar">
    <w:name w:val="Endnote Text Char"/>
    <w:basedOn w:val="DefaultParagraphFont"/>
    <w:link w:val="EndnoteText"/>
    <w:uiPriority w:val="99"/>
    <w:semiHidden/>
    <w:rsid w:val="00C609E6"/>
    <w:rPr>
      <w:rFonts w:eastAsia="Times New Roman"/>
      <w:sz w:val="20"/>
      <w:szCs w:val="20"/>
    </w:rPr>
  </w:style>
  <w:style w:type="character" w:styleId="EndnoteReference">
    <w:name w:val="endnote reference"/>
    <w:basedOn w:val="DefaultParagraphFont"/>
    <w:uiPriority w:val="99"/>
    <w:semiHidden/>
    <w:unhideWhenUsed/>
    <w:rsid w:val="00C609E6"/>
    <w:rPr>
      <w:vertAlign w:val="superscript"/>
    </w:rPr>
  </w:style>
  <w:style w:type="paragraph" w:customStyle="1" w:styleId="Style">
    <w:name w:val="Style"/>
    <w:rsid w:val="007D7DA5"/>
    <w:pPr>
      <w:widowControl w:val="0"/>
      <w:autoSpaceDE w:val="0"/>
      <w:autoSpaceDN w:val="0"/>
      <w:adjustRightInd w:val="0"/>
      <w:spacing w:after="0" w:line="240" w:lineRule="auto"/>
      <w:ind w:left="140" w:right="140" w:firstLine="840"/>
      <w:jc w:val="both"/>
    </w:pPr>
    <w:rPr>
      <w:rFonts w:eastAsiaTheme="minorEastAsia"/>
    </w:rPr>
  </w:style>
  <w:style w:type="character" w:styleId="CommentReference">
    <w:name w:val="annotation reference"/>
    <w:basedOn w:val="DefaultParagraphFont"/>
    <w:uiPriority w:val="99"/>
    <w:semiHidden/>
    <w:unhideWhenUsed/>
    <w:rsid w:val="00857EC0"/>
    <w:rPr>
      <w:sz w:val="16"/>
      <w:szCs w:val="16"/>
    </w:rPr>
  </w:style>
  <w:style w:type="paragraph" w:styleId="CommentText">
    <w:name w:val="annotation text"/>
    <w:basedOn w:val="Normal"/>
    <w:link w:val="CommentTextChar"/>
    <w:uiPriority w:val="99"/>
    <w:semiHidden/>
    <w:unhideWhenUsed/>
    <w:rsid w:val="00857EC0"/>
    <w:rPr>
      <w:sz w:val="20"/>
      <w:szCs w:val="20"/>
    </w:rPr>
  </w:style>
  <w:style w:type="character" w:customStyle="1" w:styleId="CommentTextChar">
    <w:name w:val="Comment Text Char"/>
    <w:basedOn w:val="DefaultParagraphFont"/>
    <w:link w:val="CommentText"/>
    <w:uiPriority w:val="99"/>
    <w:semiHidden/>
    <w:rsid w:val="00857EC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57EC0"/>
    <w:rPr>
      <w:b/>
      <w:bCs/>
    </w:rPr>
  </w:style>
  <w:style w:type="character" w:customStyle="1" w:styleId="CommentSubjectChar">
    <w:name w:val="Comment Subject Char"/>
    <w:basedOn w:val="CommentTextChar"/>
    <w:link w:val="CommentSubject"/>
    <w:uiPriority w:val="99"/>
    <w:semiHidden/>
    <w:rsid w:val="00857EC0"/>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2442227">
      <w:bodyDiv w:val="1"/>
      <w:marLeft w:val="0"/>
      <w:marRight w:val="0"/>
      <w:marTop w:val="0"/>
      <w:marBottom w:val="0"/>
      <w:divBdr>
        <w:top w:val="none" w:sz="0" w:space="0" w:color="auto"/>
        <w:left w:val="none" w:sz="0" w:space="0" w:color="auto"/>
        <w:bottom w:val="none" w:sz="0" w:space="0" w:color="auto"/>
        <w:right w:val="none" w:sz="0" w:space="0" w:color="auto"/>
      </w:divBdr>
    </w:div>
    <w:div w:id="537084222">
      <w:bodyDiv w:val="1"/>
      <w:marLeft w:val="0"/>
      <w:marRight w:val="0"/>
      <w:marTop w:val="0"/>
      <w:marBottom w:val="0"/>
      <w:divBdr>
        <w:top w:val="none" w:sz="0" w:space="0" w:color="auto"/>
        <w:left w:val="none" w:sz="0" w:space="0" w:color="auto"/>
        <w:bottom w:val="none" w:sz="0" w:space="0" w:color="auto"/>
        <w:right w:val="none" w:sz="0" w:space="0" w:color="auto"/>
      </w:divBdr>
      <w:divsChild>
        <w:div w:id="1611011851">
          <w:marLeft w:val="0"/>
          <w:marRight w:val="0"/>
          <w:marTop w:val="0"/>
          <w:marBottom w:val="0"/>
          <w:divBdr>
            <w:top w:val="none" w:sz="0" w:space="0" w:color="auto"/>
            <w:left w:val="none" w:sz="0" w:space="0" w:color="auto"/>
            <w:bottom w:val="none" w:sz="0" w:space="0" w:color="auto"/>
            <w:right w:val="none" w:sz="0" w:space="0" w:color="auto"/>
          </w:divBdr>
          <w:divsChild>
            <w:div w:id="20494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282">
      <w:bodyDiv w:val="1"/>
      <w:marLeft w:val="0"/>
      <w:marRight w:val="0"/>
      <w:marTop w:val="0"/>
      <w:marBottom w:val="0"/>
      <w:divBdr>
        <w:top w:val="none" w:sz="0" w:space="0" w:color="auto"/>
        <w:left w:val="none" w:sz="0" w:space="0" w:color="auto"/>
        <w:bottom w:val="none" w:sz="0" w:space="0" w:color="auto"/>
        <w:right w:val="none" w:sz="0" w:space="0" w:color="auto"/>
      </w:divBdr>
      <w:divsChild>
        <w:div w:id="1955869067">
          <w:marLeft w:val="0"/>
          <w:marRight w:val="0"/>
          <w:marTop w:val="0"/>
          <w:marBottom w:val="0"/>
          <w:divBdr>
            <w:top w:val="none" w:sz="0" w:space="0" w:color="auto"/>
            <w:left w:val="none" w:sz="0" w:space="0" w:color="auto"/>
            <w:bottom w:val="none" w:sz="0" w:space="0" w:color="auto"/>
            <w:right w:val="none" w:sz="0" w:space="0" w:color="auto"/>
          </w:divBdr>
          <w:divsChild>
            <w:div w:id="527792206">
              <w:marLeft w:val="0"/>
              <w:marRight w:val="0"/>
              <w:marTop w:val="0"/>
              <w:marBottom w:val="0"/>
              <w:divBdr>
                <w:top w:val="none" w:sz="0" w:space="0" w:color="auto"/>
                <w:left w:val="none" w:sz="0" w:space="0" w:color="auto"/>
                <w:bottom w:val="none" w:sz="0" w:space="0" w:color="auto"/>
                <w:right w:val="none" w:sz="0" w:space="0" w:color="auto"/>
              </w:divBdr>
              <w:divsChild>
                <w:div w:id="310596174">
                  <w:marLeft w:val="0"/>
                  <w:marRight w:val="0"/>
                  <w:marTop w:val="0"/>
                  <w:marBottom w:val="0"/>
                  <w:divBdr>
                    <w:top w:val="none" w:sz="0" w:space="0" w:color="auto"/>
                    <w:left w:val="none" w:sz="0" w:space="0" w:color="auto"/>
                    <w:bottom w:val="none" w:sz="0" w:space="0" w:color="auto"/>
                    <w:right w:val="none" w:sz="0" w:space="0" w:color="auto"/>
                  </w:divBdr>
                  <w:divsChild>
                    <w:div w:id="853879655">
                      <w:marLeft w:val="0"/>
                      <w:marRight w:val="0"/>
                      <w:marTop w:val="0"/>
                      <w:marBottom w:val="0"/>
                      <w:divBdr>
                        <w:top w:val="none" w:sz="0" w:space="0" w:color="auto"/>
                        <w:left w:val="none" w:sz="0" w:space="0" w:color="auto"/>
                        <w:bottom w:val="none" w:sz="0" w:space="0" w:color="auto"/>
                        <w:right w:val="none" w:sz="0" w:space="0" w:color="auto"/>
                      </w:divBdr>
                      <w:divsChild>
                        <w:div w:id="2026974941">
                          <w:marLeft w:val="0"/>
                          <w:marRight w:val="0"/>
                          <w:marTop w:val="0"/>
                          <w:marBottom w:val="0"/>
                          <w:divBdr>
                            <w:top w:val="none" w:sz="0" w:space="0" w:color="auto"/>
                            <w:left w:val="none" w:sz="0" w:space="0" w:color="auto"/>
                            <w:bottom w:val="none" w:sz="0" w:space="0" w:color="auto"/>
                            <w:right w:val="none" w:sz="0" w:space="0" w:color="auto"/>
                          </w:divBdr>
                          <w:divsChild>
                            <w:div w:id="1574587693">
                              <w:marLeft w:val="0"/>
                              <w:marRight w:val="0"/>
                              <w:marTop w:val="0"/>
                              <w:marBottom w:val="0"/>
                              <w:divBdr>
                                <w:top w:val="none" w:sz="0" w:space="0" w:color="auto"/>
                                <w:left w:val="none" w:sz="0" w:space="0" w:color="auto"/>
                                <w:bottom w:val="none" w:sz="0" w:space="0" w:color="auto"/>
                                <w:right w:val="none" w:sz="0" w:space="0" w:color="auto"/>
                              </w:divBdr>
                            </w:div>
                            <w:div w:id="1567298988">
                              <w:marLeft w:val="0"/>
                              <w:marRight w:val="0"/>
                              <w:marTop w:val="0"/>
                              <w:marBottom w:val="0"/>
                              <w:divBdr>
                                <w:top w:val="none" w:sz="0" w:space="0" w:color="auto"/>
                                <w:left w:val="none" w:sz="0" w:space="0" w:color="auto"/>
                                <w:bottom w:val="none" w:sz="0" w:space="0" w:color="auto"/>
                                <w:right w:val="none" w:sz="0" w:space="0" w:color="auto"/>
                              </w:divBdr>
                            </w:div>
                          </w:divsChild>
                        </w:div>
                        <w:div w:id="285158611">
                          <w:marLeft w:val="0"/>
                          <w:marRight w:val="0"/>
                          <w:marTop w:val="0"/>
                          <w:marBottom w:val="0"/>
                          <w:divBdr>
                            <w:top w:val="none" w:sz="0" w:space="0" w:color="auto"/>
                            <w:left w:val="none" w:sz="0" w:space="0" w:color="auto"/>
                            <w:bottom w:val="none" w:sz="0" w:space="0" w:color="auto"/>
                            <w:right w:val="none" w:sz="0" w:space="0" w:color="auto"/>
                          </w:divBdr>
                          <w:divsChild>
                            <w:div w:id="122699224">
                              <w:marLeft w:val="0"/>
                              <w:marRight w:val="300"/>
                              <w:marTop w:val="180"/>
                              <w:marBottom w:val="0"/>
                              <w:divBdr>
                                <w:top w:val="none" w:sz="0" w:space="0" w:color="auto"/>
                                <w:left w:val="none" w:sz="0" w:space="0" w:color="auto"/>
                                <w:bottom w:val="none" w:sz="0" w:space="0" w:color="auto"/>
                                <w:right w:val="none" w:sz="0" w:space="0" w:color="auto"/>
                              </w:divBdr>
                              <w:divsChild>
                                <w:div w:id="17099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90332">
          <w:marLeft w:val="0"/>
          <w:marRight w:val="0"/>
          <w:marTop w:val="0"/>
          <w:marBottom w:val="0"/>
          <w:divBdr>
            <w:top w:val="none" w:sz="0" w:space="0" w:color="auto"/>
            <w:left w:val="none" w:sz="0" w:space="0" w:color="auto"/>
            <w:bottom w:val="none" w:sz="0" w:space="0" w:color="auto"/>
            <w:right w:val="none" w:sz="0" w:space="0" w:color="auto"/>
          </w:divBdr>
          <w:divsChild>
            <w:div w:id="189270393">
              <w:marLeft w:val="0"/>
              <w:marRight w:val="0"/>
              <w:marTop w:val="0"/>
              <w:marBottom w:val="0"/>
              <w:divBdr>
                <w:top w:val="none" w:sz="0" w:space="0" w:color="auto"/>
                <w:left w:val="none" w:sz="0" w:space="0" w:color="auto"/>
                <w:bottom w:val="none" w:sz="0" w:space="0" w:color="auto"/>
                <w:right w:val="none" w:sz="0" w:space="0" w:color="auto"/>
              </w:divBdr>
              <w:divsChild>
                <w:div w:id="1165128662">
                  <w:marLeft w:val="0"/>
                  <w:marRight w:val="0"/>
                  <w:marTop w:val="0"/>
                  <w:marBottom w:val="0"/>
                  <w:divBdr>
                    <w:top w:val="none" w:sz="0" w:space="0" w:color="auto"/>
                    <w:left w:val="none" w:sz="0" w:space="0" w:color="auto"/>
                    <w:bottom w:val="none" w:sz="0" w:space="0" w:color="auto"/>
                    <w:right w:val="none" w:sz="0" w:space="0" w:color="auto"/>
                  </w:divBdr>
                  <w:divsChild>
                    <w:div w:id="256256241">
                      <w:marLeft w:val="0"/>
                      <w:marRight w:val="0"/>
                      <w:marTop w:val="0"/>
                      <w:marBottom w:val="0"/>
                      <w:divBdr>
                        <w:top w:val="none" w:sz="0" w:space="0" w:color="auto"/>
                        <w:left w:val="none" w:sz="0" w:space="0" w:color="auto"/>
                        <w:bottom w:val="none" w:sz="0" w:space="0" w:color="auto"/>
                        <w:right w:val="none" w:sz="0" w:space="0" w:color="auto"/>
                      </w:divBdr>
                      <w:divsChild>
                        <w:div w:id="6397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42027">
      <w:bodyDiv w:val="1"/>
      <w:marLeft w:val="0"/>
      <w:marRight w:val="0"/>
      <w:marTop w:val="0"/>
      <w:marBottom w:val="0"/>
      <w:divBdr>
        <w:top w:val="none" w:sz="0" w:space="0" w:color="auto"/>
        <w:left w:val="none" w:sz="0" w:space="0" w:color="auto"/>
        <w:bottom w:val="none" w:sz="0" w:space="0" w:color="auto"/>
        <w:right w:val="none" w:sz="0" w:space="0" w:color="auto"/>
      </w:divBdr>
    </w:div>
    <w:div w:id="724522978">
      <w:bodyDiv w:val="1"/>
      <w:marLeft w:val="0"/>
      <w:marRight w:val="0"/>
      <w:marTop w:val="0"/>
      <w:marBottom w:val="0"/>
      <w:divBdr>
        <w:top w:val="none" w:sz="0" w:space="0" w:color="auto"/>
        <w:left w:val="none" w:sz="0" w:space="0" w:color="auto"/>
        <w:bottom w:val="none" w:sz="0" w:space="0" w:color="auto"/>
        <w:right w:val="none" w:sz="0" w:space="0" w:color="auto"/>
      </w:divBdr>
    </w:div>
    <w:div w:id="741753261">
      <w:bodyDiv w:val="1"/>
      <w:marLeft w:val="0"/>
      <w:marRight w:val="0"/>
      <w:marTop w:val="0"/>
      <w:marBottom w:val="0"/>
      <w:divBdr>
        <w:top w:val="none" w:sz="0" w:space="0" w:color="auto"/>
        <w:left w:val="none" w:sz="0" w:space="0" w:color="auto"/>
        <w:bottom w:val="none" w:sz="0" w:space="0" w:color="auto"/>
        <w:right w:val="none" w:sz="0" w:space="0" w:color="auto"/>
      </w:divBdr>
      <w:divsChild>
        <w:div w:id="1678999492">
          <w:marLeft w:val="0"/>
          <w:marRight w:val="0"/>
          <w:marTop w:val="0"/>
          <w:marBottom w:val="0"/>
          <w:divBdr>
            <w:top w:val="none" w:sz="0" w:space="0" w:color="auto"/>
            <w:left w:val="none" w:sz="0" w:space="0" w:color="auto"/>
            <w:bottom w:val="none" w:sz="0" w:space="0" w:color="auto"/>
            <w:right w:val="none" w:sz="0" w:space="0" w:color="auto"/>
          </w:divBdr>
          <w:divsChild>
            <w:div w:id="171192066">
              <w:marLeft w:val="0"/>
              <w:marRight w:val="0"/>
              <w:marTop w:val="0"/>
              <w:marBottom w:val="0"/>
              <w:divBdr>
                <w:top w:val="none" w:sz="0" w:space="0" w:color="auto"/>
                <w:left w:val="none" w:sz="0" w:space="0" w:color="auto"/>
                <w:bottom w:val="none" w:sz="0" w:space="0" w:color="auto"/>
                <w:right w:val="none" w:sz="0" w:space="0" w:color="auto"/>
              </w:divBdr>
              <w:divsChild>
                <w:div w:id="800881783">
                  <w:marLeft w:val="0"/>
                  <w:marRight w:val="0"/>
                  <w:marTop w:val="0"/>
                  <w:marBottom w:val="0"/>
                  <w:divBdr>
                    <w:top w:val="none" w:sz="0" w:space="0" w:color="auto"/>
                    <w:left w:val="none" w:sz="0" w:space="0" w:color="auto"/>
                    <w:bottom w:val="none" w:sz="0" w:space="0" w:color="auto"/>
                    <w:right w:val="none" w:sz="0" w:space="0" w:color="auto"/>
                  </w:divBdr>
                  <w:divsChild>
                    <w:div w:id="1494682683">
                      <w:marLeft w:val="0"/>
                      <w:marRight w:val="0"/>
                      <w:marTop w:val="0"/>
                      <w:marBottom w:val="0"/>
                      <w:divBdr>
                        <w:top w:val="none" w:sz="0" w:space="0" w:color="auto"/>
                        <w:left w:val="none" w:sz="0" w:space="0" w:color="auto"/>
                        <w:bottom w:val="none" w:sz="0" w:space="0" w:color="auto"/>
                        <w:right w:val="none" w:sz="0" w:space="0" w:color="auto"/>
                      </w:divBdr>
                      <w:divsChild>
                        <w:div w:id="494564754">
                          <w:marLeft w:val="0"/>
                          <w:marRight w:val="0"/>
                          <w:marTop w:val="0"/>
                          <w:marBottom w:val="0"/>
                          <w:divBdr>
                            <w:top w:val="none" w:sz="0" w:space="0" w:color="auto"/>
                            <w:left w:val="none" w:sz="0" w:space="0" w:color="auto"/>
                            <w:bottom w:val="none" w:sz="0" w:space="0" w:color="auto"/>
                            <w:right w:val="none" w:sz="0" w:space="0" w:color="auto"/>
                          </w:divBdr>
                          <w:divsChild>
                            <w:div w:id="1277562816">
                              <w:marLeft w:val="0"/>
                              <w:marRight w:val="0"/>
                              <w:marTop w:val="0"/>
                              <w:marBottom w:val="0"/>
                              <w:divBdr>
                                <w:top w:val="none" w:sz="0" w:space="0" w:color="auto"/>
                                <w:left w:val="none" w:sz="0" w:space="0" w:color="auto"/>
                                <w:bottom w:val="none" w:sz="0" w:space="0" w:color="auto"/>
                                <w:right w:val="none" w:sz="0" w:space="0" w:color="auto"/>
                              </w:divBdr>
                            </w:div>
                            <w:div w:id="988825439">
                              <w:marLeft w:val="0"/>
                              <w:marRight w:val="0"/>
                              <w:marTop w:val="0"/>
                              <w:marBottom w:val="0"/>
                              <w:divBdr>
                                <w:top w:val="none" w:sz="0" w:space="0" w:color="auto"/>
                                <w:left w:val="none" w:sz="0" w:space="0" w:color="auto"/>
                                <w:bottom w:val="none" w:sz="0" w:space="0" w:color="auto"/>
                                <w:right w:val="none" w:sz="0" w:space="0" w:color="auto"/>
                              </w:divBdr>
                            </w:div>
                          </w:divsChild>
                        </w:div>
                        <w:div w:id="1766150479">
                          <w:marLeft w:val="0"/>
                          <w:marRight w:val="0"/>
                          <w:marTop w:val="0"/>
                          <w:marBottom w:val="0"/>
                          <w:divBdr>
                            <w:top w:val="none" w:sz="0" w:space="0" w:color="auto"/>
                            <w:left w:val="none" w:sz="0" w:space="0" w:color="auto"/>
                            <w:bottom w:val="none" w:sz="0" w:space="0" w:color="auto"/>
                            <w:right w:val="none" w:sz="0" w:space="0" w:color="auto"/>
                          </w:divBdr>
                          <w:divsChild>
                            <w:div w:id="1045911077">
                              <w:marLeft w:val="0"/>
                              <w:marRight w:val="300"/>
                              <w:marTop w:val="180"/>
                              <w:marBottom w:val="0"/>
                              <w:divBdr>
                                <w:top w:val="none" w:sz="0" w:space="0" w:color="auto"/>
                                <w:left w:val="none" w:sz="0" w:space="0" w:color="auto"/>
                                <w:bottom w:val="none" w:sz="0" w:space="0" w:color="auto"/>
                                <w:right w:val="none" w:sz="0" w:space="0" w:color="auto"/>
                              </w:divBdr>
                              <w:divsChild>
                                <w:div w:id="21435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9032">
          <w:marLeft w:val="0"/>
          <w:marRight w:val="0"/>
          <w:marTop w:val="0"/>
          <w:marBottom w:val="0"/>
          <w:divBdr>
            <w:top w:val="none" w:sz="0" w:space="0" w:color="auto"/>
            <w:left w:val="none" w:sz="0" w:space="0" w:color="auto"/>
            <w:bottom w:val="none" w:sz="0" w:space="0" w:color="auto"/>
            <w:right w:val="none" w:sz="0" w:space="0" w:color="auto"/>
          </w:divBdr>
          <w:divsChild>
            <w:div w:id="1037775207">
              <w:marLeft w:val="0"/>
              <w:marRight w:val="0"/>
              <w:marTop w:val="0"/>
              <w:marBottom w:val="0"/>
              <w:divBdr>
                <w:top w:val="none" w:sz="0" w:space="0" w:color="auto"/>
                <w:left w:val="none" w:sz="0" w:space="0" w:color="auto"/>
                <w:bottom w:val="none" w:sz="0" w:space="0" w:color="auto"/>
                <w:right w:val="none" w:sz="0" w:space="0" w:color="auto"/>
              </w:divBdr>
              <w:divsChild>
                <w:div w:id="262110365">
                  <w:marLeft w:val="0"/>
                  <w:marRight w:val="0"/>
                  <w:marTop w:val="0"/>
                  <w:marBottom w:val="0"/>
                  <w:divBdr>
                    <w:top w:val="none" w:sz="0" w:space="0" w:color="auto"/>
                    <w:left w:val="none" w:sz="0" w:space="0" w:color="auto"/>
                    <w:bottom w:val="none" w:sz="0" w:space="0" w:color="auto"/>
                    <w:right w:val="none" w:sz="0" w:space="0" w:color="auto"/>
                  </w:divBdr>
                  <w:divsChild>
                    <w:div w:id="1890532780">
                      <w:marLeft w:val="0"/>
                      <w:marRight w:val="0"/>
                      <w:marTop w:val="0"/>
                      <w:marBottom w:val="0"/>
                      <w:divBdr>
                        <w:top w:val="none" w:sz="0" w:space="0" w:color="auto"/>
                        <w:left w:val="none" w:sz="0" w:space="0" w:color="auto"/>
                        <w:bottom w:val="none" w:sz="0" w:space="0" w:color="auto"/>
                        <w:right w:val="none" w:sz="0" w:space="0" w:color="auto"/>
                      </w:divBdr>
                      <w:divsChild>
                        <w:div w:id="9487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2186">
      <w:bodyDiv w:val="1"/>
      <w:marLeft w:val="0"/>
      <w:marRight w:val="0"/>
      <w:marTop w:val="0"/>
      <w:marBottom w:val="0"/>
      <w:divBdr>
        <w:top w:val="none" w:sz="0" w:space="0" w:color="auto"/>
        <w:left w:val="none" w:sz="0" w:space="0" w:color="auto"/>
        <w:bottom w:val="none" w:sz="0" w:space="0" w:color="auto"/>
        <w:right w:val="none" w:sz="0" w:space="0" w:color="auto"/>
      </w:divBdr>
    </w:div>
    <w:div w:id="1030839502">
      <w:bodyDiv w:val="1"/>
      <w:marLeft w:val="0"/>
      <w:marRight w:val="0"/>
      <w:marTop w:val="0"/>
      <w:marBottom w:val="0"/>
      <w:divBdr>
        <w:top w:val="none" w:sz="0" w:space="0" w:color="auto"/>
        <w:left w:val="none" w:sz="0" w:space="0" w:color="auto"/>
        <w:bottom w:val="none" w:sz="0" w:space="0" w:color="auto"/>
        <w:right w:val="none" w:sz="0" w:space="0" w:color="auto"/>
      </w:divBdr>
    </w:div>
    <w:div w:id="1213276287">
      <w:bodyDiv w:val="1"/>
      <w:marLeft w:val="0"/>
      <w:marRight w:val="0"/>
      <w:marTop w:val="0"/>
      <w:marBottom w:val="0"/>
      <w:divBdr>
        <w:top w:val="none" w:sz="0" w:space="0" w:color="auto"/>
        <w:left w:val="none" w:sz="0" w:space="0" w:color="auto"/>
        <w:bottom w:val="none" w:sz="0" w:space="0" w:color="auto"/>
        <w:right w:val="none" w:sz="0" w:space="0" w:color="auto"/>
      </w:divBdr>
    </w:div>
    <w:div w:id="1282493040">
      <w:bodyDiv w:val="1"/>
      <w:marLeft w:val="0"/>
      <w:marRight w:val="0"/>
      <w:marTop w:val="0"/>
      <w:marBottom w:val="0"/>
      <w:divBdr>
        <w:top w:val="none" w:sz="0" w:space="0" w:color="auto"/>
        <w:left w:val="none" w:sz="0" w:space="0" w:color="auto"/>
        <w:bottom w:val="none" w:sz="0" w:space="0" w:color="auto"/>
        <w:right w:val="none" w:sz="0" w:space="0" w:color="auto"/>
      </w:divBdr>
      <w:divsChild>
        <w:div w:id="662392205">
          <w:marLeft w:val="0"/>
          <w:marRight w:val="0"/>
          <w:marTop w:val="0"/>
          <w:marBottom w:val="0"/>
          <w:divBdr>
            <w:top w:val="none" w:sz="0" w:space="0" w:color="auto"/>
            <w:left w:val="none" w:sz="0" w:space="0" w:color="auto"/>
            <w:bottom w:val="none" w:sz="0" w:space="0" w:color="auto"/>
            <w:right w:val="none" w:sz="0" w:space="0" w:color="auto"/>
          </w:divBdr>
          <w:divsChild>
            <w:div w:id="13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0305">
      <w:bodyDiv w:val="1"/>
      <w:marLeft w:val="0"/>
      <w:marRight w:val="0"/>
      <w:marTop w:val="0"/>
      <w:marBottom w:val="0"/>
      <w:divBdr>
        <w:top w:val="none" w:sz="0" w:space="0" w:color="auto"/>
        <w:left w:val="none" w:sz="0" w:space="0" w:color="auto"/>
        <w:bottom w:val="none" w:sz="0" w:space="0" w:color="auto"/>
        <w:right w:val="none" w:sz="0" w:space="0" w:color="auto"/>
      </w:divBdr>
      <w:divsChild>
        <w:div w:id="1247039045">
          <w:marLeft w:val="0"/>
          <w:marRight w:val="0"/>
          <w:marTop w:val="0"/>
          <w:marBottom w:val="0"/>
          <w:divBdr>
            <w:top w:val="none" w:sz="0" w:space="0" w:color="auto"/>
            <w:left w:val="none" w:sz="0" w:space="0" w:color="auto"/>
            <w:bottom w:val="none" w:sz="0" w:space="0" w:color="auto"/>
            <w:right w:val="none" w:sz="0" w:space="0" w:color="auto"/>
          </w:divBdr>
          <w:divsChild>
            <w:div w:id="11418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3329">
      <w:bodyDiv w:val="1"/>
      <w:marLeft w:val="0"/>
      <w:marRight w:val="0"/>
      <w:marTop w:val="0"/>
      <w:marBottom w:val="0"/>
      <w:divBdr>
        <w:top w:val="none" w:sz="0" w:space="0" w:color="auto"/>
        <w:left w:val="none" w:sz="0" w:space="0" w:color="auto"/>
        <w:bottom w:val="none" w:sz="0" w:space="0" w:color="auto"/>
        <w:right w:val="none" w:sz="0" w:space="0" w:color="auto"/>
      </w:divBdr>
    </w:div>
    <w:div w:id="1507162012">
      <w:bodyDiv w:val="1"/>
      <w:marLeft w:val="0"/>
      <w:marRight w:val="0"/>
      <w:marTop w:val="0"/>
      <w:marBottom w:val="0"/>
      <w:divBdr>
        <w:top w:val="none" w:sz="0" w:space="0" w:color="auto"/>
        <w:left w:val="none" w:sz="0" w:space="0" w:color="auto"/>
        <w:bottom w:val="none" w:sz="0" w:space="0" w:color="auto"/>
        <w:right w:val="none" w:sz="0" w:space="0" w:color="auto"/>
      </w:divBdr>
    </w:div>
    <w:div w:id="1805460241">
      <w:bodyDiv w:val="1"/>
      <w:marLeft w:val="0"/>
      <w:marRight w:val="0"/>
      <w:marTop w:val="0"/>
      <w:marBottom w:val="0"/>
      <w:divBdr>
        <w:top w:val="none" w:sz="0" w:space="0" w:color="auto"/>
        <w:left w:val="none" w:sz="0" w:space="0" w:color="auto"/>
        <w:bottom w:val="none" w:sz="0" w:space="0" w:color="auto"/>
        <w:right w:val="none" w:sz="0" w:space="0" w:color="auto"/>
      </w:divBdr>
      <w:divsChild>
        <w:div w:id="207382936">
          <w:marLeft w:val="0"/>
          <w:marRight w:val="0"/>
          <w:marTop w:val="0"/>
          <w:marBottom w:val="0"/>
          <w:divBdr>
            <w:top w:val="none" w:sz="0" w:space="0" w:color="auto"/>
            <w:left w:val="none" w:sz="0" w:space="0" w:color="auto"/>
            <w:bottom w:val="none" w:sz="0" w:space="0" w:color="auto"/>
            <w:right w:val="none" w:sz="0" w:space="0" w:color="auto"/>
          </w:divBdr>
          <w:divsChild>
            <w:div w:id="1332416957">
              <w:marLeft w:val="0"/>
              <w:marRight w:val="0"/>
              <w:marTop w:val="0"/>
              <w:marBottom w:val="0"/>
              <w:divBdr>
                <w:top w:val="none" w:sz="0" w:space="0" w:color="auto"/>
                <w:left w:val="none" w:sz="0" w:space="0" w:color="auto"/>
                <w:bottom w:val="none" w:sz="0" w:space="0" w:color="auto"/>
                <w:right w:val="none" w:sz="0" w:space="0" w:color="auto"/>
              </w:divBdr>
              <w:divsChild>
                <w:div w:id="929697224">
                  <w:marLeft w:val="0"/>
                  <w:marRight w:val="0"/>
                  <w:marTop w:val="0"/>
                  <w:marBottom w:val="0"/>
                  <w:divBdr>
                    <w:top w:val="none" w:sz="0" w:space="0" w:color="auto"/>
                    <w:left w:val="none" w:sz="0" w:space="0" w:color="auto"/>
                    <w:bottom w:val="none" w:sz="0" w:space="0" w:color="auto"/>
                    <w:right w:val="none" w:sz="0" w:space="0" w:color="auto"/>
                  </w:divBdr>
                  <w:divsChild>
                    <w:div w:id="1879583668">
                      <w:marLeft w:val="0"/>
                      <w:marRight w:val="0"/>
                      <w:marTop w:val="0"/>
                      <w:marBottom w:val="0"/>
                      <w:divBdr>
                        <w:top w:val="none" w:sz="0" w:space="0" w:color="auto"/>
                        <w:left w:val="none" w:sz="0" w:space="0" w:color="auto"/>
                        <w:bottom w:val="none" w:sz="0" w:space="0" w:color="auto"/>
                        <w:right w:val="none" w:sz="0" w:space="0" w:color="auto"/>
                      </w:divBdr>
                      <w:divsChild>
                        <w:div w:id="410737527">
                          <w:marLeft w:val="0"/>
                          <w:marRight w:val="0"/>
                          <w:marTop w:val="0"/>
                          <w:marBottom w:val="0"/>
                          <w:divBdr>
                            <w:top w:val="none" w:sz="0" w:space="0" w:color="auto"/>
                            <w:left w:val="none" w:sz="0" w:space="0" w:color="auto"/>
                            <w:bottom w:val="none" w:sz="0" w:space="0" w:color="auto"/>
                            <w:right w:val="none" w:sz="0" w:space="0" w:color="auto"/>
                          </w:divBdr>
                          <w:divsChild>
                            <w:div w:id="970407252">
                              <w:marLeft w:val="0"/>
                              <w:marRight w:val="0"/>
                              <w:marTop w:val="0"/>
                              <w:marBottom w:val="0"/>
                              <w:divBdr>
                                <w:top w:val="none" w:sz="0" w:space="0" w:color="auto"/>
                                <w:left w:val="none" w:sz="0" w:space="0" w:color="auto"/>
                                <w:bottom w:val="none" w:sz="0" w:space="0" w:color="auto"/>
                                <w:right w:val="none" w:sz="0" w:space="0" w:color="auto"/>
                              </w:divBdr>
                            </w:div>
                            <w:div w:id="1569263988">
                              <w:marLeft w:val="0"/>
                              <w:marRight w:val="0"/>
                              <w:marTop w:val="0"/>
                              <w:marBottom w:val="0"/>
                              <w:divBdr>
                                <w:top w:val="none" w:sz="0" w:space="0" w:color="auto"/>
                                <w:left w:val="none" w:sz="0" w:space="0" w:color="auto"/>
                                <w:bottom w:val="none" w:sz="0" w:space="0" w:color="auto"/>
                                <w:right w:val="none" w:sz="0" w:space="0" w:color="auto"/>
                              </w:divBdr>
                            </w:div>
                          </w:divsChild>
                        </w:div>
                        <w:div w:id="1216552985">
                          <w:marLeft w:val="0"/>
                          <w:marRight w:val="0"/>
                          <w:marTop w:val="0"/>
                          <w:marBottom w:val="0"/>
                          <w:divBdr>
                            <w:top w:val="none" w:sz="0" w:space="0" w:color="auto"/>
                            <w:left w:val="none" w:sz="0" w:space="0" w:color="auto"/>
                            <w:bottom w:val="none" w:sz="0" w:space="0" w:color="auto"/>
                            <w:right w:val="none" w:sz="0" w:space="0" w:color="auto"/>
                          </w:divBdr>
                          <w:divsChild>
                            <w:div w:id="128210395">
                              <w:marLeft w:val="0"/>
                              <w:marRight w:val="300"/>
                              <w:marTop w:val="180"/>
                              <w:marBottom w:val="0"/>
                              <w:divBdr>
                                <w:top w:val="none" w:sz="0" w:space="0" w:color="auto"/>
                                <w:left w:val="none" w:sz="0" w:space="0" w:color="auto"/>
                                <w:bottom w:val="none" w:sz="0" w:space="0" w:color="auto"/>
                                <w:right w:val="none" w:sz="0" w:space="0" w:color="auto"/>
                              </w:divBdr>
                              <w:divsChild>
                                <w:div w:id="144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480423">
          <w:marLeft w:val="0"/>
          <w:marRight w:val="0"/>
          <w:marTop w:val="0"/>
          <w:marBottom w:val="0"/>
          <w:divBdr>
            <w:top w:val="none" w:sz="0" w:space="0" w:color="auto"/>
            <w:left w:val="none" w:sz="0" w:space="0" w:color="auto"/>
            <w:bottom w:val="none" w:sz="0" w:space="0" w:color="auto"/>
            <w:right w:val="none" w:sz="0" w:space="0" w:color="auto"/>
          </w:divBdr>
          <w:divsChild>
            <w:div w:id="1258364321">
              <w:marLeft w:val="0"/>
              <w:marRight w:val="0"/>
              <w:marTop w:val="0"/>
              <w:marBottom w:val="0"/>
              <w:divBdr>
                <w:top w:val="none" w:sz="0" w:space="0" w:color="auto"/>
                <w:left w:val="none" w:sz="0" w:space="0" w:color="auto"/>
                <w:bottom w:val="none" w:sz="0" w:space="0" w:color="auto"/>
                <w:right w:val="none" w:sz="0" w:space="0" w:color="auto"/>
              </w:divBdr>
              <w:divsChild>
                <w:div w:id="563756158">
                  <w:marLeft w:val="0"/>
                  <w:marRight w:val="0"/>
                  <w:marTop w:val="0"/>
                  <w:marBottom w:val="0"/>
                  <w:divBdr>
                    <w:top w:val="none" w:sz="0" w:space="0" w:color="auto"/>
                    <w:left w:val="none" w:sz="0" w:space="0" w:color="auto"/>
                    <w:bottom w:val="none" w:sz="0" w:space="0" w:color="auto"/>
                    <w:right w:val="none" w:sz="0" w:space="0" w:color="auto"/>
                  </w:divBdr>
                  <w:divsChild>
                    <w:div w:id="2098356148">
                      <w:marLeft w:val="0"/>
                      <w:marRight w:val="0"/>
                      <w:marTop w:val="0"/>
                      <w:marBottom w:val="0"/>
                      <w:divBdr>
                        <w:top w:val="none" w:sz="0" w:space="0" w:color="auto"/>
                        <w:left w:val="none" w:sz="0" w:space="0" w:color="auto"/>
                        <w:bottom w:val="none" w:sz="0" w:space="0" w:color="auto"/>
                        <w:right w:val="none" w:sz="0" w:space="0" w:color="auto"/>
                      </w:divBdr>
                      <w:divsChild>
                        <w:div w:id="3276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500303-9BBA-41D1-858F-44F4F18C6BB0}" type="doc">
      <dgm:prSet loTypeId="urn:microsoft.com/office/officeart/2005/8/layout/radial6" loCatId="relationship" qsTypeId="urn:microsoft.com/office/officeart/2005/8/quickstyle/simple3" qsCatId="simple" csTypeId="urn:microsoft.com/office/officeart/2005/8/colors/accent1_5" csCatId="accent1" phldr="1"/>
      <dgm:spPr/>
      <dgm:t>
        <a:bodyPr/>
        <a:lstStyle/>
        <a:p>
          <a:endParaRPr lang="en-US"/>
        </a:p>
      </dgm:t>
    </dgm:pt>
    <dgm:pt modelId="{12C6AB51-9464-4172-9BD1-650271E65485}">
      <dgm:prSet phldrT="[Text]" custT="1"/>
      <dgm:spPr/>
      <dgm:t>
        <a:bodyPr/>
        <a:lstStyle/>
        <a:p>
          <a:r>
            <a:rPr lang="en-US" sz="1000" b="1"/>
            <a:t>MARITIME SAFETY &amp; ENVIRONMENTAL POLLUTION STRATEGY</a:t>
          </a:r>
          <a:endParaRPr lang="en-US" sz="1000"/>
        </a:p>
      </dgm:t>
    </dgm:pt>
    <dgm:pt modelId="{F79DF4A5-9DC1-491A-A296-5C3A4F0D73C1}" type="parTrans" cxnId="{BBABD210-626F-41B7-9104-F0E6ECA47197}">
      <dgm:prSet/>
      <dgm:spPr/>
      <dgm:t>
        <a:bodyPr/>
        <a:lstStyle/>
        <a:p>
          <a:endParaRPr lang="en-US" sz="1000"/>
        </a:p>
      </dgm:t>
    </dgm:pt>
    <dgm:pt modelId="{6CC4BA31-2265-4D60-B262-BD846D737F5B}" type="sibTrans" cxnId="{BBABD210-626F-41B7-9104-F0E6ECA47197}">
      <dgm:prSet/>
      <dgm:spPr/>
      <dgm:t>
        <a:bodyPr/>
        <a:lstStyle/>
        <a:p>
          <a:endParaRPr lang="en-US" sz="1000"/>
        </a:p>
      </dgm:t>
    </dgm:pt>
    <dgm:pt modelId="{C36727E9-3145-4F0F-86E0-EB451289966A}">
      <dgm:prSet phldrT="[Text]" custT="1"/>
      <dgm:spPr/>
      <dgm:t>
        <a:bodyPr/>
        <a:lstStyle/>
        <a:p>
          <a:r>
            <a:rPr lang="en-US" sz="1000"/>
            <a:t>MTITC</a:t>
          </a:r>
        </a:p>
      </dgm:t>
    </dgm:pt>
    <dgm:pt modelId="{74410ADA-5A8F-4342-A2E0-A042C919C714}" type="parTrans" cxnId="{74D47A07-1C68-439D-B7DD-FDB92D9952E2}">
      <dgm:prSet/>
      <dgm:spPr/>
      <dgm:t>
        <a:bodyPr/>
        <a:lstStyle/>
        <a:p>
          <a:endParaRPr lang="en-US" sz="1000"/>
        </a:p>
      </dgm:t>
    </dgm:pt>
    <dgm:pt modelId="{F08AA709-2CB7-4CC8-A767-BF9E3119075A}" type="sibTrans" cxnId="{74D47A07-1C68-439D-B7DD-FDB92D9952E2}">
      <dgm:prSet/>
      <dgm:spPr/>
      <dgm:t>
        <a:bodyPr/>
        <a:lstStyle/>
        <a:p>
          <a:endParaRPr lang="en-US" sz="1000"/>
        </a:p>
      </dgm:t>
    </dgm:pt>
    <dgm:pt modelId="{D97667CE-60DE-4743-AD76-C155EA13805D}">
      <dgm:prSet phldrT="[Text]" custT="1"/>
      <dgm:spPr/>
      <dgm:t>
        <a:bodyPr/>
        <a:lstStyle/>
        <a:p>
          <a:r>
            <a:rPr lang="en-US" sz="1000"/>
            <a:t>MI</a:t>
          </a:r>
        </a:p>
      </dgm:t>
    </dgm:pt>
    <dgm:pt modelId="{4525EFB8-793D-470A-8BC5-A66C0291F01A}" type="parTrans" cxnId="{37672AC5-0838-4621-AC57-AB4670B712F2}">
      <dgm:prSet/>
      <dgm:spPr/>
      <dgm:t>
        <a:bodyPr/>
        <a:lstStyle/>
        <a:p>
          <a:endParaRPr lang="en-US" sz="1000"/>
        </a:p>
      </dgm:t>
    </dgm:pt>
    <dgm:pt modelId="{1DB64B38-3403-4E5F-8D6F-FF0B36947700}" type="sibTrans" cxnId="{37672AC5-0838-4621-AC57-AB4670B712F2}">
      <dgm:prSet/>
      <dgm:spPr/>
      <dgm:t>
        <a:bodyPr/>
        <a:lstStyle/>
        <a:p>
          <a:endParaRPr lang="en-US" sz="1000"/>
        </a:p>
      </dgm:t>
    </dgm:pt>
    <dgm:pt modelId="{DB5E4D2E-401E-454F-835C-D567EFBCE166}">
      <dgm:prSet phldrT="[Text]" custT="1"/>
      <dgm:spPr/>
      <dgm:t>
        <a:bodyPr/>
        <a:lstStyle/>
        <a:p>
          <a:r>
            <a:rPr lang="en-US" sz="1000"/>
            <a:t>MJ</a:t>
          </a:r>
        </a:p>
      </dgm:t>
    </dgm:pt>
    <dgm:pt modelId="{6370037C-0D4F-49FF-B20D-6154E7AF1011}" type="parTrans" cxnId="{C15F4BC6-DA22-47FF-ADC2-24374ED8A391}">
      <dgm:prSet/>
      <dgm:spPr/>
      <dgm:t>
        <a:bodyPr/>
        <a:lstStyle/>
        <a:p>
          <a:endParaRPr lang="en-US" sz="1000"/>
        </a:p>
      </dgm:t>
    </dgm:pt>
    <dgm:pt modelId="{FF79F257-5CA6-4CCE-8293-081032E65432}" type="sibTrans" cxnId="{C15F4BC6-DA22-47FF-ADC2-24374ED8A391}">
      <dgm:prSet/>
      <dgm:spPr/>
      <dgm:t>
        <a:bodyPr/>
        <a:lstStyle/>
        <a:p>
          <a:endParaRPr lang="en-US" sz="1000"/>
        </a:p>
      </dgm:t>
    </dgm:pt>
    <dgm:pt modelId="{50ED4AC7-88D1-4D32-A8E5-0D3EEE2B9495}">
      <dgm:prSet phldrT="[Text]" custT="1"/>
      <dgm:spPr/>
      <dgm:t>
        <a:bodyPr/>
        <a:lstStyle/>
        <a:p>
          <a:r>
            <a:rPr lang="en-US" sz="1000"/>
            <a:t>NIMH</a:t>
          </a:r>
        </a:p>
      </dgm:t>
    </dgm:pt>
    <dgm:pt modelId="{A7CC6BCE-E76A-4150-A9D1-5BB356599285}" type="parTrans" cxnId="{772974D5-0902-4CE5-9185-33E3169FE417}">
      <dgm:prSet/>
      <dgm:spPr/>
      <dgm:t>
        <a:bodyPr/>
        <a:lstStyle/>
        <a:p>
          <a:endParaRPr lang="en-US" sz="1000"/>
        </a:p>
      </dgm:t>
    </dgm:pt>
    <dgm:pt modelId="{8EAD53E8-A627-4613-BC7E-8F897BEEC588}" type="sibTrans" cxnId="{772974D5-0902-4CE5-9185-33E3169FE417}">
      <dgm:prSet/>
      <dgm:spPr/>
      <dgm:t>
        <a:bodyPr/>
        <a:lstStyle/>
        <a:p>
          <a:endParaRPr lang="en-US" sz="1000"/>
        </a:p>
      </dgm:t>
    </dgm:pt>
    <dgm:pt modelId="{9C9AEC94-15C4-4BFA-8354-3916C93B8276}">
      <dgm:prSet phldrT="[Text]" custT="1"/>
      <dgm:spPr/>
      <dgm:t>
        <a:bodyPr/>
        <a:lstStyle/>
        <a:p>
          <a:r>
            <a:rPr lang="en-US" sz="1000"/>
            <a:t>MFA</a:t>
          </a:r>
        </a:p>
      </dgm:t>
    </dgm:pt>
    <dgm:pt modelId="{4AB3ABDB-AFEC-407B-A7F2-FC2CF97A37E9}" type="parTrans" cxnId="{26983991-6698-4860-B298-5DD9EE00BDE9}">
      <dgm:prSet/>
      <dgm:spPr/>
      <dgm:t>
        <a:bodyPr/>
        <a:lstStyle/>
        <a:p>
          <a:endParaRPr lang="en-US" sz="1000"/>
        </a:p>
      </dgm:t>
    </dgm:pt>
    <dgm:pt modelId="{A907DF25-D0DF-4D43-8ABF-1EDAC37B1675}" type="sibTrans" cxnId="{26983991-6698-4860-B298-5DD9EE00BDE9}">
      <dgm:prSet/>
      <dgm:spPr/>
      <dgm:t>
        <a:bodyPr/>
        <a:lstStyle/>
        <a:p>
          <a:endParaRPr lang="en-US" sz="1000"/>
        </a:p>
      </dgm:t>
    </dgm:pt>
    <dgm:pt modelId="{D88C139E-551E-4AA1-8ECB-93754B20D0A6}">
      <dgm:prSet phldrT="[Text]" custT="1"/>
      <dgm:spPr/>
      <dgm:t>
        <a:bodyPr/>
        <a:lstStyle/>
        <a:p>
          <a:r>
            <a:rPr lang="en-US" sz="1000"/>
            <a:t>MD</a:t>
          </a:r>
        </a:p>
      </dgm:t>
    </dgm:pt>
    <dgm:pt modelId="{F79D0FA4-12E1-4D54-8882-639345638571}" type="parTrans" cxnId="{5970D029-E706-43AD-9AF1-B91BB8F281CA}">
      <dgm:prSet/>
      <dgm:spPr/>
      <dgm:t>
        <a:bodyPr/>
        <a:lstStyle/>
        <a:p>
          <a:endParaRPr lang="en-US" sz="1000"/>
        </a:p>
      </dgm:t>
    </dgm:pt>
    <dgm:pt modelId="{DF946FF3-433F-41F1-A944-65E66EAC8943}" type="sibTrans" cxnId="{5970D029-E706-43AD-9AF1-B91BB8F281CA}">
      <dgm:prSet/>
      <dgm:spPr/>
      <dgm:t>
        <a:bodyPr/>
        <a:lstStyle/>
        <a:p>
          <a:endParaRPr lang="en-US" sz="1000"/>
        </a:p>
      </dgm:t>
    </dgm:pt>
    <dgm:pt modelId="{C3F41D92-03EC-4419-9433-8DBF40AB192A}">
      <dgm:prSet phldrT="[Text]" custT="1"/>
      <dgm:spPr/>
      <dgm:t>
        <a:bodyPr/>
        <a:lstStyle/>
        <a:p>
          <a:r>
            <a:rPr lang="en-US" sz="900"/>
            <a:t>SA SRWTS</a:t>
          </a:r>
        </a:p>
      </dgm:t>
    </dgm:pt>
    <dgm:pt modelId="{F6C9BA35-5FEE-451F-BF29-56D329C0B3AC}" type="parTrans" cxnId="{1DB60F11-EF8B-488A-90CC-6EB7973E4578}">
      <dgm:prSet/>
      <dgm:spPr/>
      <dgm:t>
        <a:bodyPr/>
        <a:lstStyle/>
        <a:p>
          <a:endParaRPr lang="en-US" sz="1000"/>
        </a:p>
      </dgm:t>
    </dgm:pt>
    <dgm:pt modelId="{D32FA400-F19A-4A21-B269-45EA47030C30}" type="sibTrans" cxnId="{1DB60F11-EF8B-488A-90CC-6EB7973E4578}">
      <dgm:prSet/>
      <dgm:spPr/>
      <dgm:t>
        <a:bodyPr/>
        <a:lstStyle/>
        <a:p>
          <a:endParaRPr lang="en-US" sz="1000"/>
        </a:p>
      </dgm:t>
    </dgm:pt>
    <dgm:pt modelId="{6F27DCB9-6021-4242-A07F-37053EFE21EE}">
      <dgm:prSet phldrT="[Text]" custT="1"/>
      <dgm:spPr/>
      <dgm:t>
        <a:bodyPr/>
        <a:lstStyle/>
        <a:p>
          <a:r>
            <a:rPr lang="en-US" sz="1000"/>
            <a:t>BPI Co</a:t>
          </a:r>
        </a:p>
      </dgm:t>
    </dgm:pt>
    <dgm:pt modelId="{9D5D4544-B4F0-423F-A2A0-A6062D935094}" type="parTrans" cxnId="{D90623F3-DA4F-4DE2-9E7C-D49F27EBB4F3}">
      <dgm:prSet/>
      <dgm:spPr/>
      <dgm:t>
        <a:bodyPr/>
        <a:lstStyle/>
        <a:p>
          <a:endParaRPr lang="en-US" sz="1000"/>
        </a:p>
      </dgm:t>
    </dgm:pt>
    <dgm:pt modelId="{DCEACB71-0115-46FC-A136-D4C064BF2F7F}" type="sibTrans" cxnId="{D90623F3-DA4F-4DE2-9E7C-D49F27EBB4F3}">
      <dgm:prSet/>
      <dgm:spPr/>
      <dgm:t>
        <a:bodyPr/>
        <a:lstStyle/>
        <a:p>
          <a:endParaRPr lang="en-US" sz="1000"/>
        </a:p>
      </dgm:t>
    </dgm:pt>
    <dgm:pt modelId="{589235F5-035B-4711-91C2-797172C33598}">
      <dgm:prSet phldrT="[Text]" custT="1"/>
      <dgm:spPr/>
      <dgm:t>
        <a:bodyPr/>
        <a:lstStyle/>
        <a:p>
          <a:r>
            <a:rPr lang="en-US" sz="1000"/>
            <a:t>E</a:t>
          </a:r>
          <a:r>
            <a:rPr lang="bg-BG" sz="1000"/>
            <a:t>АМА</a:t>
          </a:r>
          <a:endParaRPr lang="en-US" sz="1000"/>
        </a:p>
      </dgm:t>
    </dgm:pt>
    <dgm:pt modelId="{D3695A28-A97C-43F4-A9C8-CDA10FE198FE}" type="parTrans" cxnId="{0E96BFB7-F98F-4311-9126-7F6203B270EF}">
      <dgm:prSet/>
      <dgm:spPr/>
      <dgm:t>
        <a:bodyPr/>
        <a:lstStyle/>
        <a:p>
          <a:endParaRPr lang="en-US" sz="1000"/>
        </a:p>
      </dgm:t>
    </dgm:pt>
    <dgm:pt modelId="{A36090BA-5258-4522-A99E-865DFBF75B5E}" type="sibTrans" cxnId="{0E96BFB7-F98F-4311-9126-7F6203B270EF}">
      <dgm:prSet/>
      <dgm:spPr/>
      <dgm:t>
        <a:bodyPr/>
        <a:lstStyle/>
        <a:p>
          <a:endParaRPr lang="en-US" sz="1000"/>
        </a:p>
      </dgm:t>
    </dgm:pt>
    <dgm:pt modelId="{4FCB76F3-8AE4-44BE-A4EB-A20C3389016E}">
      <dgm:prSet phldrT="[Text]" custT="1"/>
      <dgm:spPr/>
      <dgm:t>
        <a:bodyPr/>
        <a:lstStyle/>
        <a:p>
          <a:r>
            <a:rPr lang="en-US" sz="900"/>
            <a:t>MOEW</a:t>
          </a:r>
        </a:p>
      </dgm:t>
    </dgm:pt>
    <dgm:pt modelId="{67CD7973-285D-4993-AA14-AD2E1275E9BC}" type="parTrans" cxnId="{CD5B7F6A-7099-4EDC-B138-FAC189ED2AC6}">
      <dgm:prSet/>
      <dgm:spPr/>
      <dgm:t>
        <a:bodyPr/>
        <a:lstStyle/>
        <a:p>
          <a:endParaRPr lang="en-US" sz="1000"/>
        </a:p>
      </dgm:t>
    </dgm:pt>
    <dgm:pt modelId="{42918993-0103-40F8-B18C-A0AF974C5C7A}" type="sibTrans" cxnId="{CD5B7F6A-7099-4EDC-B138-FAC189ED2AC6}">
      <dgm:prSet/>
      <dgm:spPr/>
      <dgm:t>
        <a:bodyPr/>
        <a:lstStyle/>
        <a:p>
          <a:endParaRPr lang="en-US" sz="1000"/>
        </a:p>
      </dgm:t>
    </dgm:pt>
    <dgm:pt modelId="{50881F49-EE70-4B12-97E2-95F4BB7E73C2}">
      <dgm:prSet phldrT="[Text]" custT="1"/>
      <dgm:spPr/>
      <dgm:t>
        <a:bodyPr/>
        <a:lstStyle/>
        <a:p>
          <a:r>
            <a:rPr lang="en-US" sz="1000"/>
            <a:t>MH</a:t>
          </a:r>
        </a:p>
      </dgm:t>
    </dgm:pt>
    <dgm:pt modelId="{1527270E-1ACD-4B54-B0C6-A3C11EB5BF68}" type="parTrans" cxnId="{7C854B3F-3176-472A-8E69-1B91E0C5A03F}">
      <dgm:prSet/>
      <dgm:spPr/>
      <dgm:t>
        <a:bodyPr/>
        <a:lstStyle/>
        <a:p>
          <a:endParaRPr lang="en-US" sz="1000"/>
        </a:p>
      </dgm:t>
    </dgm:pt>
    <dgm:pt modelId="{7B3D5416-D50B-44F0-B2B2-7C7B068EE68C}" type="sibTrans" cxnId="{7C854B3F-3176-472A-8E69-1B91E0C5A03F}">
      <dgm:prSet/>
      <dgm:spPr/>
      <dgm:t>
        <a:bodyPr/>
        <a:lstStyle/>
        <a:p>
          <a:endParaRPr lang="en-US" sz="1000"/>
        </a:p>
      </dgm:t>
    </dgm:pt>
    <dgm:pt modelId="{718DDF0B-9F30-4302-8127-11FBA5726987}">
      <dgm:prSet phldrT="[Text]" custT="1"/>
      <dgm:spPr/>
      <dgm:t>
        <a:bodyPr/>
        <a:lstStyle/>
        <a:p>
          <a:r>
            <a:rPr lang="en-US" sz="1000"/>
            <a:t>MF</a:t>
          </a:r>
        </a:p>
      </dgm:t>
    </dgm:pt>
    <dgm:pt modelId="{4BC6A5E3-D0E4-42D0-9192-69A13B6C1032}" type="parTrans" cxnId="{5CF7594F-EABA-4BC9-9AEC-76AD91867D9E}">
      <dgm:prSet/>
      <dgm:spPr/>
      <dgm:t>
        <a:bodyPr/>
        <a:lstStyle/>
        <a:p>
          <a:endParaRPr lang="en-US" sz="1000"/>
        </a:p>
      </dgm:t>
    </dgm:pt>
    <dgm:pt modelId="{4305CEA2-AD4E-423E-B81B-F98DE6392FFE}" type="sibTrans" cxnId="{5CF7594F-EABA-4BC9-9AEC-76AD91867D9E}">
      <dgm:prSet/>
      <dgm:spPr/>
      <dgm:t>
        <a:bodyPr/>
        <a:lstStyle/>
        <a:p>
          <a:endParaRPr lang="en-US" sz="1000"/>
        </a:p>
      </dgm:t>
    </dgm:pt>
    <dgm:pt modelId="{1C88E613-A926-4D52-88C5-D70050FC860D}">
      <dgm:prSet custT="1"/>
      <dgm:spPr/>
      <dgm:t>
        <a:bodyPr/>
        <a:lstStyle/>
        <a:p>
          <a:r>
            <a:rPr lang="en-US" sz="900"/>
            <a:t>MRDPW</a:t>
          </a:r>
        </a:p>
      </dgm:t>
    </dgm:pt>
    <dgm:pt modelId="{60A5A7BA-92F9-43A3-913B-04413589958C}" type="parTrans" cxnId="{17B0C57D-CF4C-4EA6-A28E-DB09F258D0CA}">
      <dgm:prSet/>
      <dgm:spPr/>
      <dgm:t>
        <a:bodyPr/>
        <a:lstStyle/>
        <a:p>
          <a:endParaRPr lang="en-US"/>
        </a:p>
      </dgm:t>
    </dgm:pt>
    <dgm:pt modelId="{D6FF2F91-27CF-427C-AF1C-F8C94593904B}" type="sibTrans" cxnId="{17B0C57D-CF4C-4EA6-A28E-DB09F258D0CA}">
      <dgm:prSet/>
      <dgm:spPr/>
      <dgm:t>
        <a:bodyPr/>
        <a:lstStyle/>
        <a:p>
          <a:endParaRPr lang="en-US"/>
        </a:p>
      </dgm:t>
    </dgm:pt>
    <dgm:pt modelId="{403316C5-A09A-485D-988F-A733A6A8F14C}" type="pres">
      <dgm:prSet presAssocID="{53500303-9BBA-41D1-858F-44F4F18C6BB0}" presName="Name0" presStyleCnt="0">
        <dgm:presLayoutVars>
          <dgm:chMax val="1"/>
          <dgm:dir/>
          <dgm:animLvl val="ctr"/>
          <dgm:resizeHandles val="exact"/>
        </dgm:presLayoutVars>
      </dgm:prSet>
      <dgm:spPr/>
      <dgm:t>
        <a:bodyPr/>
        <a:lstStyle/>
        <a:p>
          <a:endParaRPr lang="en-US"/>
        </a:p>
      </dgm:t>
    </dgm:pt>
    <dgm:pt modelId="{06342579-296E-490A-8BA0-483D922F9CBD}" type="pres">
      <dgm:prSet presAssocID="{12C6AB51-9464-4172-9BD1-650271E65485}" presName="centerShape" presStyleLbl="node0" presStyleIdx="0" presStyleCnt="1" custScaleX="210309" custScaleY="188064"/>
      <dgm:spPr/>
      <dgm:t>
        <a:bodyPr/>
        <a:lstStyle/>
        <a:p>
          <a:endParaRPr lang="en-US"/>
        </a:p>
      </dgm:t>
    </dgm:pt>
    <dgm:pt modelId="{6D68E2D6-130D-4962-8513-2AB23A880326}" type="pres">
      <dgm:prSet presAssocID="{C36727E9-3145-4F0F-86E0-EB451289966A}" presName="node" presStyleLbl="node1" presStyleIdx="0" presStyleCnt="13" custScaleX="134897" custScaleY="134027" custRadScaleRad="103330" custRadScaleInc="-20346">
        <dgm:presLayoutVars>
          <dgm:bulletEnabled val="1"/>
        </dgm:presLayoutVars>
      </dgm:prSet>
      <dgm:spPr/>
      <dgm:t>
        <a:bodyPr/>
        <a:lstStyle/>
        <a:p>
          <a:endParaRPr lang="en-US"/>
        </a:p>
      </dgm:t>
    </dgm:pt>
    <dgm:pt modelId="{82AA17B8-BC71-4EE1-8578-6DA08E44758A}" type="pres">
      <dgm:prSet presAssocID="{C36727E9-3145-4F0F-86E0-EB451289966A}" presName="dummy" presStyleCnt="0"/>
      <dgm:spPr/>
      <dgm:t>
        <a:bodyPr/>
        <a:lstStyle/>
        <a:p>
          <a:endParaRPr lang="en-US"/>
        </a:p>
      </dgm:t>
    </dgm:pt>
    <dgm:pt modelId="{83F2A97F-4BEF-4808-BFF7-3A81801E35C2}" type="pres">
      <dgm:prSet presAssocID="{F08AA709-2CB7-4CC8-A767-BF9E3119075A}" presName="sibTrans" presStyleLbl="sibTrans2D1" presStyleIdx="0" presStyleCnt="13"/>
      <dgm:spPr/>
      <dgm:t>
        <a:bodyPr/>
        <a:lstStyle/>
        <a:p>
          <a:endParaRPr lang="en-US"/>
        </a:p>
      </dgm:t>
    </dgm:pt>
    <dgm:pt modelId="{BF7BC8D3-54B5-48D1-83D4-F8E3E296EF03}" type="pres">
      <dgm:prSet presAssocID="{589235F5-035B-4711-91C2-797172C33598}" presName="node" presStyleLbl="node1" presStyleIdx="1" presStyleCnt="13" custScaleX="120961" custScaleY="114561" custRadScaleRad="99061" custRadScaleInc="-36516">
        <dgm:presLayoutVars>
          <dgm:bulletEnabled val="1"/>
        </dgm:presLayoutVars>
      </dgm:prSet>
      <dgm:spPr/>
      <dgm:t>
        <a:bodyPr/>
        <a:lstStyle/>
        <a:p>
          <a:endParaRPr lang="en-US"/>
        </a:p>
      </dgm:t>
    </dgm:pt>
    <dgm:pt modelId="{63A4D782-F8C8-451F-8533-5D5414D8E46E}" type="pres">
      <dgm:prSet presAssocID="{589235F5-035B-4711-91C2-797172C33598}" presName="dummy" presStyleCnt="0"/>
      <dgm:spPr/>
      <dgm:t>
        <a:bodyPr/>
        <a:lstStyle/>
        <a:p>
          <a:endParaRPr lang="en-US"/>
        </a:p>
      </dgm:t>
    </dgm:pt>
    <dgm:pt modelId="{9CACFFA9-38F8-402E-8DC0-4D177ABF649F}" type="pres">
      <dgm:prSet presAssocID="{A36090BA-5258-4522-A99E-865DFBF75B5E}" presName="sibTrans" presStyleLbl="sibTrans2D1" presStyleIdx="1" presStyleCnt="13"/>
      <dgm:spPr/>
      <dgm:t>
        <a:bodyPr/>
        <a:lstStyle/>
        <a:p>
          <a:endParaRPr lang="en-US"/>
        </a:p>
      </dgm:t>
    </dgm:pt>
    <dgm:pt modelId="{FCE27193-652F-450C-9396-B49A1FE997E0}" type="pres">
      <dgm:prSet presAssocID="{4FCB76F3-8AE4-44BE-A4EB-A20C3389016E}" presName="node" presStyleLbl="node1" presStyleIdx="2" presStyleCnt="13" custScaleX="116240" custScaleY="120350" custRadScaleRad="100819" custRadScaleInc="-40028">
        <dgm:presLayoutVars>
          <dgm:bulletEnabled val="1"/>
        </dgm:presLayoutVars>
      </dgm:prSet>
      <dgm:spPr/>
      <dgm:t>
        <a:bodyPr/>
        <a:lstStyle/>
        <a:p>
          <a:endParaRPr lang="en-US"/>
        </a:p>
      </dgm:t>
    </dgm:pt>
    <dgm:pt modelId="{1A4E2AF9-6313-4E64-B1AE-EA85011B240F}" type="pres">
      <dgm:prSet presAssocID="{4FCB76F3-8AE4-44BE-A4EB-A20C3389016E}" presName="dummy" presStyleCnt="0"/>
      <dgm:spPr/>
      <dgm:t>
        <a:bodyPr/>
        <a:lstStyle/>
        <a:p>
          <a:endParaRPr lang="en-US"/>
        </a:p>
      </dgm:t>
    </dgm:pt>
    <dgm:pt modelId="{61B3EBE6-80B6-4BA1-BFCB-BC050F3756A6}" type="pres">
      <dgm:prSet presAssocID="{42918993-0103-40F8-B18C-A0AF974C5C7A}" presName="sibTrans" presStyleLbl="sibTrans2D1" presStyleIdx="2" presStyleCnt="13"/>
      <dgm:spPr/>
      <dgm:t>
        <a:bodyPr/>
        <a:lstStyle/>
        <a:p>
          <a:endParaRPr lang="en-US"/>
        </a:p>
      </dgm:t>
    </dgm:pt>
    <dgm:pt modelId="{E7BEE487-5575-4575-BA36-8869F2289AAA}" type="pres">
      <dgm:prSet presAssocID="{1C88E613-A926-4D52-88C5-D70050FC860D}" presName="node" presStyleLbl="node1" presStyleIdx="3" presStyleCnt="13" custScaleX="130607" custScaleY="126378" custRadScaleRad="97048" custRadScaleInc="-23084">
        <dgm:presLayoutVars>
          <dgm:bulletEnabled val="1"/>
        </dgm:presLayoutVars>
      </dgm:prSet>
      <dgm:spPr/>
      <dgm:t>
        <a:bodyPr/>
        <a:lstStyle/>
        <a:p>
          <a:endParaRPr lang="en-US"/>
        </a:p>
      </dgm:t>
    </dgm:pt>
    <dgm:pt modelId="{F1250ED2-65A2-46FA-AA5A-1F1352F6E9E8}" type="pres">
      <dgm:prSet presAssocID="{1C88E613-A926-4D52-88C5-D70050FC860D}" presName="dummy" presStyleCnt="0"/>
      <dgm:spPr/>
      <dgm:t>
        <a:bodyPr/>
        <a:lstStyle/>
        <a:p>
          <a:endParaRPr lang="bg-BG"/>
        </a:p>
      </dgm:t>
    </dgm:pt>
    <dgm:pt modelId="{EB4E0991-B378-4CF7-A8DB-5049D6B5F3A1}" type="pres">
      <dgm:prSet presAssocID="{D6FF2F91-27CF-427C-AF1C-F8C94593904B}" presName="sibTrans" presStyleLbl="sibTrans2D1" presStyleIdx="3" presStyleCnt="13"/>
      <dgm:spPr/>
      <dgm:t>
        <a:bodyPr/>
        <a:lstStyle/>
        <a:p>
          <a:endParaRPr lang="en-US"/>
        </a:p>
      </dgm:t>
    </dgm:pt>
    <dgm:pt modelId="{12CA813C-756F-4871-AA63-95FFE65F4D95}" type="pres">
      <dgm:prSet presAssocID="{9C9AEC94-15C4-4BFA-8354-3916C93B8276}" presName="node" presStyleLbl="node1" presStyleIdx="4" presStyleCnt="13" custScaleX="120697" custScaleY="117549" custRadScaleRad="95367" custRadScaleInc="-38403">
        <dgm:presLayoutVars>
          <dgm:bulletEnabled val="1"/>
        </dgm:presLayoutVars>
      </dgm:prSet>
      <dgm:spPr/>
      <dgm:t>
        <a:bodyPr/>
        <a:lstStyle/>
        <a:p>
          <a:endParaRPr lang="en-US"/>
        </a:p>
      </dgm:t>
    </dgm:pt>
    <dgm:pt modelId="{AE03F695-74C0-420B-BBF7-1AFA7974A627}" type="pres">
      <dgm:prSet presAssocID="{9C9AEC94-15C4-4BFA-8354-3916C93B8276}" presName="dummy" presStyleCnt="0"/>
      <dgm:spPr/>
      <dgm:t>
        <a:bodyPr/>
        <a:lstStyle/>
        <a:p>
          <a:endParaRPr lang="en-US"/>
        </a:p>
      </dgm:t>
    </dgm:pt>
    <dgm:pt modelId="{F09BC443-B9BC-446D-A5D0-007F5BA04DEB}" type="pres">
      <dgm:prSet presAssocID="{A907DF25-D0DF-4D43-8ABF-1EDAC37B1675}" presName="sibTrans" presStyleLbl="sibTrans2D1" presStyleIdx="4" presStyleCnt="13"/>
      <dgm:spPr/>
      <dgm:t>
        <a:bodyPr/>
        <a:lstStyle/>
        <a:p>
          <a:endParaRPr lang="en-US"/>
        </a:p>
      </dgm:t>
    </dgm:pt>
    <dgm:pt modelId="{B887C296-21DA-40A4-ABC4-94BB74CB04A7}" type="pres">
      <dgm:prSet presAssocID="{D97667CE-60DE-4743-AD76-C155EA13805D}" presName="node" presStyleLbl="node1" presStyleIdx="5" presStyleCnt="13" custScaleX="119520" custScaleY="108803" custRadScaleRad="92003" custRadScaleInc="-34270">
        <dgm:presLayoutVars>
          <dgm:bulletEnabled val="1"/>
        </dgm:presLayoutVars>
      </dgm:prSet>
      <dgm:spPr/>
      <dgm:t>
        <a:bodyPr/>
        <a:lstStyle/>
        <a:p>
          <a:endParaRPr lang="en-US"/>
        </a:p>
      </dgm:t>
    </dgm:pt>
    <dgm:pt modelId="{1279DAE9-4B33-41D6-A3AA-E87ADF2B37F1}" type="pres">
      <dgm:prSet presAssocID="{D97667CE-60DE-4743-AD76-C155EA13805D}" presName="dummy" presStyleCnt="0"/>
      <dgm:spPr/>
      <dgm:t>
        <a:bodyPr/>
        <a:lstStyle/>
        <a:p>
          <a:endParaRPr lang="en-US"/>
        </a:p>
      </dgm:t>
    </dgm:pt>
    <dgm:pt modelId="{DA5ADF3D-8DEC-48DA-BF7E-8A274A43F290}" type="pres">
      <dgm:prSet presAssocID="{1DB64B38-3403-4E5F-8D6F-FF0B36947700}" presName="sibTrans" presStyleLbl="sibTrans2D1" presStyleIdx="5" presStyleCnt="13"/>
      <dgm:spPr/>
      <dgm:t>
        <a:bodyPr/>
        <a:lstStyle/>
        <a:p>
          <a:endParaRPr lang="en-US"/>
        </a:p>
      </dgm:t>
    </dgm:pt>
    <dgm:pt modelId="{A377444D-4F18-484E-977B-9A4BB0F23AA7}" type="pres">
      <dgm:prSet presAssocID="{50881F49-EE70-4B12-97E2-95F4BB7E73C2}" presName="node" presStyleLbl="node1" presStyleIdx="6" presStyleCnt="13" custScaleX="111379" custScaleY="112579" custRadScaleRad="88496" custRadScaleInc="-21534">
        <dgm:presLayoutVars>
          <dgm:bulletEnabled val="1"/>
        </dgm:presLayoutVars>
      </dgm:prSet>
      <dgm:spPr/>
      <dgm:t>
        <a:bodyPr/>
        <a:lstStyle/>
        <a:p>
          <a:endParaRPr lang="en-US"/>
        </a:p>
      </dgm:t>
    </dgm:pt>
    <dgm:pt modelId="{87562863-30B6-4388-AFCD-358ECA47E1FF}" type="pres">
      <dgm:prSet presAssocID="{50881F49-EE70-4B12-97E2-95F4BB7E73C2}" presName="dummy" presStyleCnt="0"/>
      <dgm:spPr/>
      <dgm:t>
        <a:bodyPr/>
        <a:lstStyle/>
        <a:p>
          <a:endParaRPr lang="en-US"/>
        </a:p>
      </dgm:t>
    </dgm:pt>
    <dgm:pt modelId="{2CF4FD45-1503-4EA7-B4F6-D6CB5FCD3296}" type="pres">
      <dgm:prSet presAssocID="{7B3D5416-D50B-44F0-B2B2-7C7B068EE68C}" presName="sibTrans" presStyleLbl="sibTrans2D1" presStyleIdx="6" presStyleCnt="13"/>
      <dgm:spPr/>
      <dgm:t>
        <a:bodyPr/>
        <a:lstStyle/>
        <a:p>
          <a:endParaRPr lang="en-US"/>
        </a:p>
      </dgm:t>
    </dgm:pt>
    <dgm:pt modelId="{C4B63AA8-671D-40C1-BCE3-D83A724261D6}" type="pres">
      <dgm:prSet presAssocID="{718DDF0B-9F30-4302-8127-11FBA5726987}" presName="node" presStyleLbl="node1" presStyleIdx="7" presStyleCnt="13" custScaleX="113766" custScaleY="108068" custRadScaleRad="87865" custRadScaleInc="-15094">
        <dgm:presLayoutVars>
          <dgm:bulletEnabled val="1"/>
        </dgm:presLayoutVars>
      </dgm:prSet>
      <dgm:spPr/>
      <dgm:t>
        <a:bodyPr/>
        <a:lstStyle/>
        <a:p>
          <a:endParaRPr lang="en-US"/>
        </a:p>
      </dgm:t>
    </dgm:pt>
    <dgm:pt modelId="{FBD7F4F3-6C8A-4C69-8B85-FE464498620B}" type="pres">
      <dgm:prSet presAssocID="{718DDF0B-9F30-4302-8127-11FBA5726987}" presName="dummy" presStyleCnt="0"/>
      <dgm:spPr/>
      <dgm:t>
        <a:bodyPr/>
        <a:lstStyle/>
        <a:p>
          <a:endParaRPr lang="en-US"/>
        </a:p>
      </dgm:t>
    </dgm:pt>
    <dgm:pt modelId="{B67F3355-8BF8-4C68-8F1A-AA1A8FD7C969}" type="pres">
      <dgm:prSet presAssocID="{4305CEA2-AD4E-423E-B81B-F98DE6392FFE}" presName="sibTrans" presStyleLbl="sibTrans2D1" presStyleIdx="7" presStyleCnt="13"/>
      <dgm:spPr/>
      <dgm:t>
        <a:bodyPr/>
        <a:lstStyle/>
        <a:p>
          <a:endParaRPr lang="en-US"/>
        </a:p>
      </dgm:t>
    </dgm:pt>
    <dgm:pt modelId="{A3EADF30-7132-4F20-B4AC-AA423F15D17A}" type="pres">
      <dgm:prSet presAssocID="{D88C139E-551E-4AA1-8ECB-93754B20D0A6}" presName="node" presStyleLbl="node1" presStyleIdx="8" presStyleCnt="13" custScaleX="119088" custScaleY="110431" custRadScaleRad="87039" custRadScaleInc="-2353">
        <dgm:presLayoutVars>
          <dgm:bulletEnabled val="1"/>
        </dgm:presLayoutVars>
      </dgm:prSet>
      <dgm:spPr/>
      <dgm:t>
        <a:bodyPr/>
        <a:lstStyle/>
        <a:p>
          <a:endParaRPr lang="en-US"/>
        </a:p>
      </dgm:t>
    </dgm:pt>
    <dgm:pt modelId="{858B1F54-A307-4092-BDB8-9A67DBCB749A}" type="pres">
      <dgm:prSet presAssocID="{D88C139E-551E-4AA1-8ECB-93754B20D0A6}" presName="dummy" presStyleCnt="0"/>
      <dgm:spPr/>
      <dgm:t>
        <a:bodyPr/>
        <a:lstStyle/>
        <a:p>
          <a:endParaRPr lang="en-US"/>
        </a:p>
      </dgm:t>
    </dgm:pt>
    <dgm:pt modelId="{6728C2D5-182A-40C8-A7EF-16798C133E02}" type="pres">
      <dgm:prSet presAssocID="{DF946FF3-433F-41F1-A944-65E66EAC8943}" presName="sibTrans" presStyleLbl="sibTrans2D1" presStyleIdx="8" presStyleCnt="13"/>
      <dgm:spPr/>
      <dgm:t>
        <a:bodyPr/>
        <a:lstStyle/>
        <a:p>
          <a:endParaRPr lang="en-US"/>
        </a:p>
      </dgm:t>
    </dgm:pt>
    <dgm:pt modelId="{43C14B57-6888-4FAC-B32F-F3FE88483D6F}" type="pres">
      <dgm:prSet presAssocID="{DB5E4D2E-401E-454F-835C-D567EFBCE166}" presName="node" presStyleLbl="node1" presStyleIdx="9" presStyleCnt="13" custAng="0" custScaleX="112391" custScaleY="109826" custRadScaleRad="87293" custRadScaleInc="-10447">
        <dgm:presLayoutVars>
          <dgm:bulletEnabled val="1"/>
        </dgm:presLayoutVars>
      </dgm:prSet>
      <dgm:spPr/>
      <dgm:t>
        <a:bodyPr/>
        <a:lstStyle/>
        <a:p>
          <a:endParaRPr lang="en-US"/>
        </a:p>
      </dgm:t>
    </dgm:pt>
    <dgm:pt modelId="{08242F0A-260D-4EEA-9EFC-3FE0471FE98B}" type="pres">
      <dgm:prSet presAssocID="{DB5E4D2E-401E-454F-835C-D567EFBCE166}" presName="dummy" presStyleCnt="0"/>
      <dgm:spPr/>
      <dgm:t>
        <a:bodyPr/>
        <a:lstStyle/>
        <a:p>
          <a:endParaRPr lang="en-US"/>
        </a:p>
      </dgm:t>
    </dgm:pt>
    <dgm:pt modelId="{F3D8A26A-486F-4E0D-8EBE-8742A9C3A6AF}" type="pres">
      <dgm:prSet presAssocID="{FF79F257-5CA6-4CCE-8293-081032E65432}" presName="sibTrans" presStyleLbl="sibTrans2D1" presStyleIdx="9" presStyleCnt="13"/>
      <dgm:spPr/>
      <dgm:t>
        <a:bodyPr/>
        <a:lstStyle/>
        <a:p>
          <a:endParaRPr lang="en-US"/>
        </a:p>
      </dgm:t>
    </dgm:pt>
    <dgm:pt modelId="{2BDF9FF4-C827-472C-9C26-E11FEA2CBB8C}" type="pres">
      <dgm:prSet presAssocID="{C3F41D92-03EC-4419-9433-8DBF40AB192A}" presName="node" presStyleLbl="node1" presStyleIdx="10" presStyleCnt="13" custScaleX="120110" custScaleY="111779" custRadScaleRad="89055" custRadScaleInc="-18822">
        <dgm:presLayoutVars>
          <dgm:bulletEnabled val="1"/>
        </dgm:presLayoutVars>
      </dgm:prSet>
      <dgm:spPr/>
      <dgm:t>
        <a:bodyPr/>
        <a:lstStyle/>
        <a:p>
          <a:endParaRPr lang="en-US"/>
        </a:p>
      </dgm:t>
    </dgm:pt>
    <dgm:pt modelId="{50A4E102-C90E-4697-9E74-2E383D59BAAE}" type="pres">
      <dgm:prSet presAssocID="{C3F41D92-03EC-4419-9433-8DBF40AB192A}" presName="dummy" presStyleCnt="0"/>
      <dgm:spPr/>
      <dgm:t>
        <a:bodyPr/>
        <a:lstStyle/>
        <a:p>
          <a:endParaRPr lang="en-US"/>
        </a:p>
      </dgm:t>
    </dgm:pt>
    <dgm:pt modelId="{350D41B6-8CCD-4C02-BECE-57D5633F5E12}" type="pres">
      <dgm:prSet presAssocID="{D32FA400-F19A-4A21-B269-45EA47030C30}" presName="sibTrans" presStyleLbl="sibTrans2D1" presStyleIdx="10" presStyleCnt="13"/>
      <dgm:spPr/>
      <dgm:t>
        <a:bodyPr/>
        <a:lstStyle/>
        <a:p>
          <a:endParaRPr lang="en-US"/>
        </a:p>
      </dgm:t>
    </dgm:pt>
    <dgm:pt modelId="{A68F2293-E750-449D-B2BA-7D24328FD73E}" type="pres">
      <dgm:prSet presAssocID="{50ED4AC7-88D1-4D32-A8E5-0D3EEE2B9495}" presName="node" presStyleLbl="node1" presStyleIdx="11" presStyleCnt="13" custScaleX="118169" custScaleY="120465" custRadScaleRad="93886" custRadScaleInc="-5592">
        <dgm:presLayoutVars>
          <dgm:bulletEnabled val="1"/>
        </dgm:presLayoutVars>
      </dgm:prSet>
      <dgm:spPr/>
      <dgm:t>
        <a:bodyPr/>
        <a:lstStyle/>
        <a:p>
          <a:endParaRPr lang="en-US"/>
        </a:p>
      </dgm:t>
    </dgm:pt>
    <dgm:pt modelId="{D3BFF492-63F8-46D5-90D3-BFB265C9C09D}" type="pres">
      <dgm:prSet presAssocID="{50ED4AC7-88D1-4D32-A8E5-0D3EEE2B9495}" presName="dummy" presStyleCnt="0"/>
      <dgm:spPr/>
      <dgm:t>
        <a:bodyPr/>
        <a:lstStyle/>
        <a:p>
          <a:endParaRPr lang="en-US"/>
        </a:p>
      </dgm:t>
    </dgm:pt>
    <dgm:pt modelId="{67D430BD-B5C5-45B0-9BFF-8A7CC8C13359}" type="pres">
      <dgm:prSet presAssocID="{8EAD53E8-A627-4613-BC7E-8F897BEEC588}" presName="sibTrans" presStyleLbl="sibTrans2D1" presStyleIdx="11" presStyleCnt="13"/>
      <dgm:spPr/>
      <dgm:t>
        <a:bodyPr/>
        <a:lstStyle/>
        <a:p>
          <a:endParaRPr lang="en-US"/>
        </a:p>
      </dgm:t>
    </dgm:pt>
    <dgm:pt modelId="{25E09D70-CF52-43EC-99D8-4579C8CAEA92}" type="pres">
      <dgm:prSet presAssocID="{6F27DCB9-6021-4242-A07F-37053EFE21EE}" presName="node" presStyleLbl="node1" presStyleIdx="12" presStyleCnt="13" custScaleX="128837" custScaleY="114776" custRadScaleRad="98264" custRadScaleInc="-2343">
        <dgm:presLayoutVars>
          <dgm:bulletEnabled val="1"/>
        </dgm:presLayoutVars>
      </dgm:prSet>
      <dgm:spPr/>
      <dgm:t>
        <a:bodyPr/>
        <a:lstStyle/>
        <a:p>
          <a:endParaRPr lang="en-US"/>
        </a:p>
      </dgm:t>
    </dgm:pt>
    <dgm:pt modelId="{01BB5E96-F2F7-49A9-9FB6-21D1D9BA91F4}" type="pres">
      <dgm:prSet presAssocID="{6F27DCB9-6021-4242-A07F-37053EFE21EE}" presName="dummy" presStyleCnt="0"/>
      <dgm:spPr/>
      <dgm:t>
        <a:bodyPr/>
        <a:lstStyle/>
        <a:p>
          <a:endParaRPr lang="en-US"/>
        </a:p>
      </dgm:t>
    </dgm:pt>
    <dgm:pt modelId="{E12B46D0-B3E4-413E-BFED-AB1EF9637BA0}" type="pres">
      <dgm:prSet presAssocID="{DCEACB71-0115-46FC-A136-D4C064BF2F7F}" presName="sibTrans" presStyleLbl="sibTrans2D1" presStyleIdx="12" presStyleCnt="13"/>
      <dgm:spPr/>
      <dgm:t>
        <a:bodyPr/>
        <a:lstStyle/>
        <a:p>
          <a:endParaRPr lang="en-US"/>
        </a:p>
      </dgm:t>
    </dgm:pt>
  </dgm:ptLst>
  <dgm:cxnLst>
    <dgm:cxn modelId="{3142D593-A81B-427B-92D4-B4F995B7337B}" type="presOf" srcId="{F08AA709-2CB7-4CC8-A767-BF9E3119075A}" destId="{83F2A97F-4BEF-4808-BFF7-3A81801E35C2}" srcOrd="0" destOrd="0" presId="urn:microsoft.com/office/officeart/2005/8/layout/radial6"/>
    <dgm:cxn modelId="{A2A880B0-1B98-4063-ACDF-CA7188307093}" type="presOf" srcId="{DF946FF3-433F-41F1-A944-65E66EAC8943}" destId="{6728C2D5-182A-40C8-A7EF-16798C133E02}" srcOrd="0" destOrd="0" presId="urn:microsoft.com/office/officeart/2005/8/layout/radial6"/>
    <dgm:cxn modelId="{501C22A3-B31C-4CB1-BDCF-DA35FB93B125}" type="presOf" srcId="{7B3D5416-D50B-44F0-B2B2-7C7B068EE68C}" destId="{2CF4FD45-1503-4EA7-B4F6-D6CB5FCD3296}" srcOrd="0" destOrd="0" presId="urn:microsoft.com/office/officeart/2005/8/layout/radial6"/>
    <dgm:cxn modelId="{A38DA80E-BEC4-47EA-8322-77213707830B}" type="presOf" srcId="{A36090BA-5258-4522-A99E-865DFBF75B5E}" destId="{9CACFFA9-38F8-402E-8DC0-4D177ABF649F}" srcOrd="0" destOrd="0" presId="urn:microsoft.com/office/officeart/2005/8/layout/radial6"/>
    <dgm:cxn modelId="{F05BC56E-1531-462F-8E44-2E399FFEF719}" type="presOf" srcId="{42918993-0103-40F8-B18C-A0AF974C5C7A}" destId="{61B3EBE6-80B6-4BA1-BFCB-BC050F3756A6}" srcOrd="0" destOrd="0" presId="urn:microsoft.com/office/officeart/2005/8/layout/radial6"/>
    <dgm:cxn modelId="{17B0C57D-CF4C-4EA6-A28E-DB09F258D0CA}" srcId="{12C6AB51-9464-4172-9BD1-650271E65485}" destId="{1C88E613-A926-4D52-88C5-D70050FC860D}" srcOrd="3" destOrd="0" parTransId="{60A5A7BA-92F9-43A3-913B-04413589958C}" sibTransId="{D6FF2F91-27CF-427C-AF1C-F8C94593904B}"/>
    <dgm:cxn modelId="{22F590EF-2E12-4187-9E7B-6AD597B2D17B}" type="presOf" srcId="{8EAD53E8-A627-4613-BC7E-8F897BEEC588}" destId="{67D430BD-B5C5-45B0-9BFF-8A7CC8C13359}" srcOrd="0" destOrd="0" presId="urn:microsoft.com/office/officeart/2005/8/layout/radial6"/>
    <dgm:cxn modelId="{0E96BFB7-F98F-4311-9126-7F6203B270EF}" srcId="{12C6AB51-9464-4172-9BD1-650271E65485}" destId="{589235F5-035B-4711-91C2-797172C33598}" srcOrd="1" destOrd="0" parTransId="{D3695A28-A97C-43F4-A9C8-CDA10FE198FE}" sibTransId="{A36090BA-5258-4522-A99E-865DFBF75B5E}"/>
    <dgm:cxn modelId="{B65DBFCB-0F61-4E32-8C02-34B21AA1F5DB}" type="presOf" srcId="{DB5E4D2E-401E-454F-835C-D567EFBCE166}" destId="{43C14B57-6888-4FAC-B32F-F3FE88483D6F}" srcOrd="0" destOrd="0" presId="urn:microsoft.com/office/officeart/2005/8/layout/radial6"/>
    <dgm:cxn modelId="{E563DA03-1363-4F71-8A2F-52AA87E476A8}" type="presOf" srcId="{50881F49-EE70-4B12-97E2-95F4BB7E73C2}" destId="{A377444D-4F18-484E-977B-9A4BB0F23AA7}" srcOrd="0" destOrd="0" presId="urn:microsoft.com/office/officeart/2005/8/layout/radial6"/>
    <dgm:cxn modelId="{1DB60F11-EF8B-488A-90CC-6EB7973E4578}" srcId="{12C6AB51-9464-4172-9BD1-650271E65485}" destId="{C3F41D92-03EC-4419-9433-8DBF40AB192A}" srcOrd="10" destOrd="0" parTransId="{F6C9BA35-5FEE-451F-BF29-56D329C0B3AC}" sibTransId="{D32FA400-F19A-4A21-B269-45EA47030C30}"/>
    <dgm:cxn modelId="{CD5B7F6A-7099-4EDC-B138-FAC189ED2AC6}" srcId="{12C6AB51-9464-4172-9BD1-650271E65485}" destId="{4FCB76F3-8AE4-44BE-A4EB-A20C3389016E}" srcOrd="2" destOrd="0" parTransId="{67CD7973-285D-4993-AA14-AD2E1275E9BC}" sibTransId="{42918993-0103-40F8-B18C-A0AF974C5C7A}"/>
    <dgm:cxn modelId="{868278FF-C497-4069-90E8-689DA44EA4FF}" type="presOf" srcId="{50ED4AC7-88D1-4D32-A8E5-0D3EEE2B9495}" destId="{A68F2293-E750-449D-B2BA-7D24328FD73E}" srcOrd="0" destOrd="0" presId="urn:microsoft.com/office/officeart/2005/8/layout/radial6"/>
    <dgm:cxn modelId="{26983991-6698-4860-B298-5DD9EE00BDE9}" srcId="{12C6AB51-9464-4172-9BD1-650271E65485}" destId="{9C9AEC94-15C4-4BFA-8354-3916C93B8276}" srcOrd="4" destOrd="0" parTransId="{4AB3ABDB-AFEC-407B-A7F2-FC2CF97A37E9}" sibTransId="{A907DF25-D0DF-4D43-8ABF-1EDAC37B1675}"/>
    <dgm:cxn modelId="{4B49FAA0-20FB-4D4C-B093-8E9EE2D8BB62}" type="presOf" srcId="{1C88E613-A926-4D52-88C5-D70050FC860D}" destId="{E7BEE487-5575-4575-BA36-8869F2289AAA}" srcOrd="0" destOrd="0" presId="urn:microsoft.com/office/officeart/2005/8/layout/radial6"/>
    <dgm:cxn modelId="{C15F4BC6-DA22-47FF-ADC2-24374ED8A391}" srcId="{12C6AB51-9464-4172-9BD1-650271E65485}" destId="{DB5E4D2E-401E-454F-835C-D567EFBCE166}" srcOrd="9" destOrd="0" parTransId="{6370037C-0D4F-49FF-B20D-6154E7AF1011}" sibTransId="{FF79F257-5CA6-4CCE-8293-081032E65432}"/>
    <dgm:cxn modelId="{D90623F3-DA4F-4DE2-9E7C-D49F27EBB4F3}" srcId="{12C6AB51-9464-4172-9BD1-650271E65485}" destId="{6F27DCB9-6021-4242-A07F-37053EFE21EE}" srcOrd="12" destOrd="0" parTransId="{9D5D4544-B4F0-423F-A2A0-A6062D935094}" sibTransId="{DCEACB71-0115-46FC-A136-D4C064BF2F7F}"/>
    <dgm:cxn modelId="{0C7E9011-E7E9-44F4-9D93-7557C8EC57CB}" type="presOf" srcId="{C36727E9-3145-4F0F-86E0-EB451289966A}" destId="{6D68E2D6-130D-4962-8513-2AB23A880326}" srcOrd="0" destOrd="0" presId="urn:microsoft.com/office/officeart/2005/8/layout/radial6"/>
    <dgm:cxn modelId="{6068887C-BDF6-40AD-A4AD-68CEA7E57722}" type="presOf" srcId="{D6FF2F91-27CF-427C-AF1C-F8C94593904B}" destId="{EB4E0991-B378-4CF7-A8DB-5049D6B5F3A1}" srcOrd="0" destOrd="0" presId="urn:microsoft.com/office/officeart/2005/8/layout/radial6"/>
    <dgm:cxn modelId="{2444DD9E-66FB-4860-B5D2-EDD170C1BC4B}" type="presOf" srcId="{9C9AEC94-15C4-4BFA-8354-3916C93B8276}" destId="{12CA813C-756F-4871-AA63-95FFE65F4D95}" srcOrd="0" destOrd="0" presId="urn:microsoft.com/office/officeart/2005/8/layout/radial6"/>
    <dgm:cxn modelId="{37672AC5-0838-4621-AC57-AB4670B712F2}" srcId="{12C6AB51-9464-4172-9BD1-650271E65485}" destId="{D97667CE-60DE-4743-AD76-C155EA13805D}" srcOrd="5" destOrd="0" parTransId="{4525EFB8-793D-470A-8BC5-A66C0291F01A}" sibTransId="{1DB64B38-3403-4E5F-8D6F-FF0B36947700}"/>
    <dgm:cxn modelId="{D87E38CC-6DA3-4B2B-A507-1FD0CABFD832}" type="presOf" srcId="{DCEACB71-0115-46FC-A136-D4C064BF2F7F}" destId="{E12B46D0-B3E4-413E-BFED-AB1EF9637BA0}" srcOrd="0" destOrd="0" presId="urn:microsoft.com/office/officeart/2005/8/layout/radial6"/>
    <dgm:cxn modelId="{54238213-8F86-4F5E-B232-C925AFFD2340}" type="presOf" srcId="{4305CEA2-AD4E-423E-B81B-F98DE6392FFE}" destId="{B67F3355-8BF8-4C68-8F1A-AA1A8FD7C969}" srcOrd="0" destOrd="0" presId="urn:microsoft.com/office/officeart/2005/8/layout/radial6"/>
    <dgm:cxn modelId="{5970D029-E706-43AD-9AF1-B91BB8F281CA}" srcId="{12C6AB51-9464-4172-9BD1-650271E65485}" destId="{D88C139E-551E-4AA1-8ECB-93754B20D0A6}" srcOrd="8" destOrd="0" parTransId="{F79D0FA4-12E1-4D54-8882-639345638571}" sibTransId="{DF946FF3-433F-41F1-A944-65E66EAC8943}"/>
    <dgm:cxn modelId="{7C854B3F-3176-472A-8E69-1B91E0C5A03F}" srcId="{12C6AB51-9464-4172-9BD1-650271E65485}" destId="{50881F49-EE70-4B12-97E2-95F4BB7E73C2}" srcOrd="6" destOrd="0" parTransId="{1527270E-1ACD-4B54-B0C6-A3C11EB5BF68}" sibTransId="{7B3D5416-D50B-44F0-B2B2-7C7B068EE68C}"/>
    <dgm:cxn modelId="{74D47A07-1C68-439D-B7DD-FDB92D9952E2}" srcId="{12C6AB51-9464-4172-9BD1-650271E65485}" destId="{C36727E9-3145-4F0F-86E0-EB451289966A}" srcOrd="0" destOrd="0" parTransId="{74410ADA-5A8F-4342-A2E0-A042C919C714}" sibTransId="{F08AA709-2CB7-4CC8-A767-BF9E3119075A}"/>
    <dgm:cxn modelId="{753D0A13-0935-4193-A59D-ACB7319A088A}" type="presOf" srcId="{4FCB76F3-8AE4-44BE-A4EB-A20C3389016E}" destId="{FCE27193-652F-450C-9396-B49A1FE997E0}" srcOrd="0" destOrd="0" presId="urn:microsoft.com/office/officeart/2005/8/layout/radial6"/>
    <dgm:cxn modelId="{D0118142-98F7-426E-BB29-06EC1DDA914D}" type="presOf" srcId="{FF79F257-5CA6-4CCE-8293-081032E65432}" destId="{F3D8A26A-486F-4E0D-8EBE-8742A9C3A6AF}" srcOrd="0" destOrd="0" presId="urn:microsoft.com/office/officeart/2005/8/layout/radial6"/>
    <dgm:cxn modelId="{5E11A239-F2E6-4263-B240-361209A14A5A}" type="presOf" srcId="{D32FA400-F19A-4A21-B269-45EA47030C30}" destId="{350D41B6-8CCD-4C02-BECE-57D5633F5E12}" srcOrd="0" destOrd="0" presId="urn:microsoft.com/office/officeart/2005/8/layout/radial6"/>
    <dgm:cxn modelId="{E35939C9-5BCD-4ACE-9B40-D0E9495CE48A}" type="presOf" srcId="{D88C139E-551E-4AA1-8ECB-93754B20D0A6}" destId="{A3EADF30-7132-4F20-B4AC-AA423F15D17A}" srcOrd="0" destOrd="0" presId="urn:microsoft.com/office/officeart/2005/8/layout/radial6"/>
    <dgm:cxn modelId="{80EE3C71-95C7-4DAD-9000-A0645C681C79}" type="presOf" srcId="{12C6AB51-9464-4172-9BD1-650271E65485}" destId="{06342579-296E-490A-8BA0-483D922F9CBD}" srcOrd="0" destOrd="0" presId="urn:microsoft.com/office/officeart/2005/8/layout/radial6"/>
    <dgm:cxn modelId="{C83CFD0E-E603-401C-A95A-B2DDB924A02A}" type="presOf" srcId="{D97667CE-60DE-4743-AD76-C155EA13805D}" destId="{B887C296-21DA-40A4-ABC4-94BB74CB04A7}" srcOrd="0" destOrd="0" presId="urn:microsoft.com/office/officeart/2005/8/layout/radial6"/>
    <dgm:cxn modelId="{CFB4A3D8-7025-4532-8E0A-19EAFADAC536}" type="presOf" srcId="{C3F41D92-03EC-4419-9433-8DBF40AB192A}" destId="{2BDF9FF4-C827-472C-9C26-E11FEA2CBB8C}" srcOrd="0" destOrd="0" presId="urn:microsoft.com/office/officeart/2005/8/layout/radial6"/>
    <dgm:cxn modelId="{5CF7594F-EABA-4BC9-9AEC-76AD91867D9E}" srcId="{12C6AB51-9464-4172-9BD1-650271E65485}" destId="{718DDF0B-9F30-4302-8127-11FBA5726987}" srcOrd="7" destOrd="0" parTransId="{4BC6A5E3-D0E4-42D0-9192-69A13B6C1032}" sibTransId="{4305CEA2-AD4E-423E-B81B-F98DE6392FFE}"/>
    <dgm:cxn modelId="{0CB2FC4C-3E29-4976-BB26-55171DC62CD2}" type="presOf" srcId="{718DDF0B-9F30-4302-8127-11FBA5726987}" destId="{C4B63AA8-671D-40C1-BCE3-D83A724261D6}" srcOrd="0" destOrd="0" presId="urn:microsoft.com/office/officeart/2005/8/layout/radial6"/>
    <dgm:cxn modelId="{772974D5-0902-4CE5-9185-33E3169FE417}" srcId="{12C6AB51-9464-4172-9BD1-650271E65485}" destId="{50ED4AC7-88D1-4D32-A8E5-0D3EEE2B9495}" srcOrd="11" destOrd="0" parTransId="{A7CC6BCE-E76A-4150-A9D1-5BB356599285}" sibTransId="{8EAD53E8-A627-4613-BC7E-8F897BEEC588}"/>
    <dgm:cxn modelId="{D9751FB0-2E98-45AD-8281-26E60830581D}" type="presOf" srcId="{A907DF25-D0DF-4D43-8ABF-1EDAC37B1675}" destId="{F09BC443-B9BC-446D-A5D0-007F5BA04DEB}" srcOrd="0" destOrd="0" presId="urn:microsoft.com/office/officeart/2005/8/layout/radial6"/>
    <dgm:cxn modelId="{0891262C-6F72-429D-B3E0-CE8CA075DE74}" type="presOf" srcId="{589235F5-035B-4711-91C2-797172C33598}" destId="{BF7BC8D3-54B5-48D1-83D4-F8E3E296EF03}" srcOrd="0" destOrd="0" presId="urn:microsoft.com/office/officeart/2005/8/layout/radial6"/>
    <dgm:cxn modelId="{A540CEF7-0AAC-4BD2-99AA-6044D42BB9B0}" type="presOf" srcId="{1DB64B38-3403-4E5F-8D6F-FF0B36947700}" destId="{DA5ADF3D-8DEC-48DA-BF7E-8A274A43F290}" srcOrd="0" destOrd="0" presId="urn:microsoft.com/office/officeart/2005/8/layout/radial6"/>
    <dgm:cxn modelId="{70C1C887-CCFF-47CD-9C86-BD35FA4E05B8}" type="presOf" srcId="{53500303-9BBA-41D1-858F-44F4F18C6BB0}" destId="{403316C5-A09A-485D-988F-A733A6A8F14C}" srcOrd="0" destOrd="0" presId="urn:microsoft.com/office/officeart/2005/8/layout/radial6"/>
    <dgm:cxn modelId="{BBABD210-626F-41B7-9104-F0E6ECA47197}" srcId="{53500303-9BBA-41D1-858F-44F4F18C6BB0}" destId="{12C6AB51-9464-4172-9BD1-650271E65485}" srcOrd="0" destOrd="0" parTransId="{F79DF4A5-9DC1-491A-A296-5C3A4F0D73C1}" sibTransId="{6CC4BA31-2265-4D60-B262-BD846D737F5B}"/>
    <dgm:cxn modelId="{04E93E04-31F7-43A5-9010-72E8F11C092D}" type="presOf" srcId="{6F27DCB9-6021-4242-A07F-37053EFE21EE}" destId="{25E09D70-CF52-43EC-99D8-4579C8CAEA92}" srcOrd="0" destOrd="0" presId="urn:microsoft.com/office/officeart/2005/8/layout/radial6"/>
    <dgm:cxn modelId="{A6DBD297-4F9B-4DF7-AC4F-6DE3641F407D}" type="presParOf" srcId="{403316C5-A09A-485D-988F-A733A6A8F14C}" destId="{06342579-296E-490A-8BA0-483D922F9CBD}" srcOrd="0" destOrd="0" presId="urn:microsoft.com/office/officeart/2005/8/layout/radial6"/>
    <dgm:cxn modelId="{81231D2F-F53C-4E1E-A7E4-429045A37BA4}" type="presParOf" srcId="{403316C5-A09A-485D-988F-A733A6A8F14C}" destId="{6D68E2D6-130D-4962-8513-2AB23A880326}" srcOrd="1" destOrd="0" presId="urn:microsoft.com/office/officeart/2005/8/layout/radial6"/>
    <dgm:cxn modelId="{925B01E9-FB90-4909-A9D4-9D55E9934C68}" type="presParOf" srcId="{403316C5-A09A-485D-988F-A733A6A8F14C}" destId="{82AA17B8-BC71-4EE1-8578-6DA08E44758A}" srcOrd="2" destOrd="0" presId="urn:microsoft.com/office/officeart/2005/8/layout/radial6"/>
    <dgm:cxn modelId="{378C40FE-4DD1-49B1-AC63-AFA7AD7DB16B}" type="presParOf" srcId="{403316C5-A09A-485D-988F-A733A6A8F14C}" destId="{83F2A97F-4BEF-4808-BFF7-3A81801E35C2}" srcOrd="3" destOrd="0" presId="urn:microsoft.com/office/officeart/2005/8/layout/radial6"/>
    <dgm:cxn modelId="{FFA2558A-B3A5-4287-B5DB-00F053126E74}" type="presParOf" srcId="{403316C5-A09A-485D-988F-A733A6A8F14C}" destId="{BF7BC8D3-54B5-48D1-83D4-F8E3E296EF03}" srcOrd="4" destOrd="0" presId="urn:microsoft.com/office/officeart/2005/8/layout/radial6"/>
    <dgm:cxn modelId="{588AC44A-1D2B-4F41-A3A0-51E00BA64AE0}" type="presParOf" srcId="{403316C5-A09A-485D-988F-A733A6A8F14C}" destId="{63A4D782-F8C8-451F-8533-5D5414D8E46E}" srcOrd="5" destOrd="0" presId="urn:microsoft.com/office/officeart/2005/8/layout/radial6"/>
    <dgm:cxn modelId="{0536F771-E266-419A-82D6-8D31BA7AC4C0}" type="presParOf" srcId="{403316C5-A09A-485D-988F-A733A6A8F14C}" destId="{9CACFFA9-38F8-402E-8DC0-4D177ABF649F}" srcOrd="6" destOrd="0" presId="urn:microsoft.com/office/officeart/2005/8/layout/radial6"/>
    <dgm:cxn modelId="{B5598F1B-8D7C-4E6E-90E9-E5B126CB9A99}" type="presParOf" srcId="{403316C5-A09A-485D-988F-A733A6A8F14C}" destId="{FCE27193-652F-450C-9396-B49A1FE997E0}" srcOrd="7" destOrd="0" presId="urn:microsoft.com/office/officeart/2005/8/layout/radial6"/>
    <dgm:cxn modelId="{FA284D92-0F61-45D7-9D4C-0BEA6E854247}" type="presParOf" srcId="{403316C5-A09A-485D-988F-A733A6A8F14C}" destId="{1A4E2AF9-6313-4E64-B1AE-EA85011B240F}" srcOrd="8" destOrd="0" presId="urn:microsoft.com/office/officeart/2005/8/layout/radial6"/>
    <dgm:cxn modelId="{9AF70175-BE48-48C4-BC8E-63A6A0D7C8EC}" type="presParOf" srcId="{403316C5-A09A-485D-988F-A733A6A8F14C}" destId="{61B3EBE6-80B6-4BA1-BFCB-BC050F3756A6}" srcOrd="9" destOrd="0" presId="urn:microsoft.com/office/officeart/2005/8/layout/radial6"/>
    <dgm:cxn modelId="{89102696-7B7B-49D1-9708-963554E4F1C0}" type="presParOf" srcId="{403316C5-A09A-485D-988F-A733A6A8F14C}" destId="{E7BEE487-5575-4575-BA36-8869F2289AAA}" srcOrd="10" destOrd="0" presId="urn:microsoft.com/office/officeart/2005/8/layout/radial6"/>
    <dgm:cxn modelId="{A0AFADC5-7248-4304-B619-0759632D67D8}" type="presParOf" srcId="{403316C5-A09A-485D-988F-A733A6A8F14C}" destId="{F1250ED2-65A2-46FA-AA5A-1F1352F6E9E8}" srcOrd="11" destOrd="0" presId="urn:microsoft.com/office/officeart/2005/8/layout/radial6"/>
    <dgm:cxn modelId="{05D77D22-1952-4E30-8DAB-89E12669614D}" type="presParOf" srcId="{403316C5-A09A-485D-988F-A733A6A8F14C}" destId="{EB4E0991-B378-4CF7-A8DB-5049D6B5F3A1}" srcOrd="12" destOrd="0" presId="urn:microsoft.com/office/officeart/2005/8/layout/radial6"/>
    <dgm:cxn modelId="{2EF3F875-60F5-40B2-86FF-3060962B4155}" type="presParOf" srcId="{403316C5-A09A-485D-988F-A733A6A8F14C}" destId="{12CA813C-756F-4871-AA63-95FFE65F4D95}" srcOrd="13" destOrd="0" presId="urn:microsoft.com/office/officeart/2005/8/layout/radial6"/>
    <dgm:cxn modelId="{EB52F358-8863-4A2B-A680-9DE19208C132}" type="presParOf" srcId="{403316C5-A09A-485D-988F-A733A6A8F14C}" destId="{AE03F695-74C0-420B-BBF7-1AFA7974A627}" srcOrd="14" destOrd="0" presId="urn:microsoft.com/office/officeart/2005/8/layout/radial6"/>
    <dgm:cxn modelId="{C7E0BD9B-8C2B-493D-A106-6C38C697007B}" type="presParOf" srcId="{403316C5-A09A-485D-988F-A733A6A8F14C}" destId="{F09BC443-B9BC-446D-A5D0-007F5BA04DEB}" srcOrd="15" destOrd="0" presId="urn:microsoft.com/office/officeart/2005/8/layout/radial6"/>
    <dgm:cxn modelId="{4E019516-FF8D-4378-9889-CB923989D598}" type="presParOf" srcId="{403316C5-A09A-485D-988F-A733A6A8F14C}" destId="{B887C296-21DA-40A4-ABC4-94BB74CB04A7}" srcOrd="16" destOrd="0" presId="urn:microsoft.com/office/officeart/2005/8/layout/radial6"/>
    <dgm:cxn modelId="{6D71536B-E0C0-4E6C-B78D-C14A0654529B}" type="presParOf" srcId="{403316C5-A09A-485D-988F-A733A6A8F14C}" destId="{1279DAE9-4B33-41D6-A3AA-E87ADF2B37F1}" srcOrd="17" destOrd="0" presId="urn:microsoft.com/office/officeart/2005/8/layout/radial6"/>
    <dgm:cxn modelId="{E2A90712-8B90-4481-8873-F805C80F2358}" type="presParOf" srcId="{403316C5-A09A-485D-988F-A733A6A8F14C}" destId="{DA5ADF3D-8DEC-48DA-BF7E-8A274A43F290}" srcOrd="18" destOrd="0" presId="urn:microsoft.com/office/officeart/2005/8/layout/radial6"/>
    <dgm:cxn modelId="{BFD829A6-AE1C-4C45-A1EC-A4F9CF526DC8}" type="presParOf" srcId="{403316C5-A09A-485D-988F-A733A6A8F14C}" destId="{A377444D-4F18-484E-977B-9A4BB0F23AA7}" srcOrd="19" destOrd="0" presId="urn:microsoft.com/office/officeart/2005/8/layout/radial6"/>
    <dgm:cxn modelId="{5C06B46E-8F09-4C16-9D87-8A77E03B9BE0}" type="presParOf" srcId="{403316C5-A09A-485D-988F-A733A6A8F14C}" destId="{87562863-30B6-4388-AFCD-358ECA47E1FF}" srcOrd="20" destOrd="0" presId="urn:microsoft.com/office/officeart/2005/8/layout/radial6"/>
    <dgm:cxn modelId="{00E133AF-A468-4F4E-B69D-F0AB72DA41EC}" type="presParOf" srcId="{403316C5-A09A-485D-988F-A733A6A8F14C}" destId="{2CF4FD45-1503-4EA7-B4F6-D6CB5FCD3296}" srcOrd="21" destOrd="0" presId="urn:microsoft.com/office/officeart/2005/8/layout/radial6"/>
    <dgm:cxn modelId="{41BABE3B-258B-49B1-94EE-92B33AF31E32}" type="presParOf" srcId="{403316C5-A09A-485D-988F-A733A6A8F14C}" destId="{C4B63AA8-671D-40C1-BCE3-D83A724261D6}" srcOrd="22" destOrd="0" presId="urn:microsoft.com/office/officeart/2005/8/layout/radial6"/>
    <dgm:cxn modelId="{54B35AEC-DBBC-4736-B0D7-A31913563E17}" type="presParOf" srcId="{403316C5-A09A-485D-988F-A733A6A8F14C}" destId="{FBD7F4F3-6C8A-4C69-8B85-FE464498620B}" srcOrd="23" destOrd="0" presId="urn:microsoft.com/office/officeart/2005/8/layout/radial6"/>
    <dgm:cxn modelId="{41E1E6EC-B0D9-407E-8D6C-29B9DC5C28A6}" type="presParOf" srcId="{403316C5-A09A-485D-988F-A733A6A8F14C}" destId="{B67F3355-8BF8-4C68-8F1A-AA1A8FD7C969}" srcOrd="24" destOrd="0" presId="urn:microsoft.com/office/officeart/2005/8/layout/radial6"/>
    <dgm:cxn modelId="{C09D5535-F485-4D3E-88D8-515FA860C087}" type="presParOf" srcId="{403316C5-A09A-485D-988F-A733A6A8F14C}" destId="{A3EADF30-7132-4F20-B4AC-AA423F15D17A}" srcOrd="25" destOrd="0" presId="urn:microsoft.com/office/officeart/2005/8/layout/radial6"/>
    <dgm:cxn modelId="{D740DE19-FCB6-4B2F-8F74-946A453E4A9A}" type="presParOf" srcId="{403316C5-A09A-485D-988F-A733A6A8F14C}" destId="{858B1F54-A307-4092-BDB8-9A67DBCB749A}" srcOrd="26" destOrd="0" presId="urn:microsoft.com/office/officeart/2005/8/layout/radial6"/>
    <dgm:cxn modelId="{1DB6A468-0AF6-4359-AD9B-FFA0A28B0B6B}" type="presParOf" srcId="{403316C5-A09A-485D-988F-A733A6A8F14C}" destId="{6728C2D5-182A-40C8-A7EF-16798C133E02}" srcOrd="27" destOrd="0" presId="urn:microsoft.com/office/officeart/2005/8/layout/radial6"/>
    <dgm:cxn modelId="{DB3C5493-E12A-4102-8BE6-BC2D45B478A7}" type="presParOf" srcId="{403316C5-A09A-485D-988F-A733A6A8F14C}" destId="{43C14B57-6888-4FAC-B32F-F3FE88483D6F}" srcOrd="28" destOrd="0" presId="urn:microsoft.com/office/officeart/2005/8/layout/radial6"/>
    <dgm:cxn modelId="{F6A77BF8-4B30-4821-A81C-A0862EC57EBE}" type="presParOf" srcId="{403316C5-A09A-485D-988F-A733A6A8F14C}" destId="{08242F0A-260D-4EEA-9EFC-3FE0471FE98B}" srcOrd="29" destOrd="0" presId="urn:microsoft.com/office/officeart/2005/8/layout/radial6"/>
    <dgm:cxn modelId="{5514CE7E-C52F-4FB5-A8E2-370E6F4E3A9F}" type="presParOf" srcId="{403316C5-A09A-485D-988F-A733A6A8F14C}" destId="{F3D8A26A-486F-4E0D-8EBE-8742A9C3A6AF}" srcOrd="30" destOrd="0" presId="urn:microsoft.com/office/officeart/2005/8/layout/radial6"/>
    <dgm:cxn modelId="{6ED5882E-A99A-4037-937C-82D35F661FDA}" type="presParOf" srcId="{403316C5-A09A-485D-988F-A733A6A8F14C}" destId="{2BDF9FF4-C827-472C-9C26-E11FEA2CBB8C}" srcOrd="31" destOrd="0" presId="urn:microsoft.com/office/officeart/2005/8/layout/radial6"/>
    <dgm:cxn modelId="{9FBFA4BD-BBB8-429F-8BDE-58AC5B14DFBC}" type="presParOf" srcId="{403316C5-A09A-485D-988F-A733A6A8F14C}" destId="{50A4E102-C90E-4697-9E74-2E383D59BAAE}" srcOrd="32" destOrd="0" presId="urn:microsoft.com/office/officeart/2005/8/layout/radial6"/>
    <dgm:cxn modelId="{E7A06232-3CA8-42BC-AA02-A42F3ACB387B}" type="presParOf" srcId="{403316C5-A09A-485D-988F-A733A6A8F14C}" destId="{350D41B6-8CCD-4C02-BECE-57D5633F5E12}" srcOrd="33" destOrd="0" presId="urn:microsoft.com/office/officeart/2005/8/layout/radial6"/>
    <dgm:cxn modelId="{45E10F31-E895-4725-ADC4-29F2645BBA5B}" type="presParOf" srcId="{403316C5-A09A-485D-988F-A733A6A8F14C}" destId="{A68F2293-E750-449D-B2BA-7D24328FD73E}" srcOrd="34" destOrd="0" presId="urn:microsoft.com/office/officeart/2005/8/layout/radial6"/>
    <dgm:cxn modelId="{E1DBA0B7-224B-452B-9298-EEC753245D05}" type="presParOf" srcId="{403316C5-A09A-485D-988F-A733A6A8F14C}" destId="{D3BFF492-63F8-46D5-90D3-BFB265C9C09D}" srcOrd="35" destOrd="0" presId="urn:microsoft.com/office/officeart/2005/8/layout/radial6"/>
    <dgm:cxn modelId="{0870BF58-CB01-47ED-90B3-3A905AE8DBF1}" type="presParOf" srcId="{403316C5-A09A-485D-988F-A733A6A8F14C}" destId="{67D430BD-B5C5-45B0-9BFF-8A7CC8C13359}" srcOrd="36" destOrd="0" presId="urn:microsoft.com/office/officeart/2005/8/layout/radial6"/>
    <dgm:cxn modelId="{B0EE6C1B-131A-49FB-8F8F-EADD5063FF6E}" type="presParOf" srcId="{403316C5-A09A-485D-988F-A733A6A8F14C}" destId="{25E09D70-CF52-43EC-99D8-4579C8CAEA92}" srcOrd="37" destOrd="0" presId="urn:microsoft.com/office/officeart/2005/8/layout/radial6"/>
    <dgm:cxn modelId="{DE09C5B6-CC0C-45EB-8D24-2B4FDBD2E22F}" type="presParOf" srcId="{403316C5-A09A-485D-988F-A733A6A8F14C}" destId="{01BB5E96-F2F7-49A9-9FB6-21D1D9BA91F4}" srcOrd="38" destOrd="0" presId="urn:microsoft.com/office/officeart/2005/8/layout/radial6"/>
    <dgm:cxn modelId="{1B8411EF-BDCE-47FD-AD47-E8419CACC6C7}" type="presParOf" srcId="{403316C5-A09A-485D-988F-A733A6A8F14C}" destId="{E12B46D0-B3E4-413E-BFED-AB1EF9637BA0}" srcOrd="39" destOrd="0" presId="urn:microsoft.com/office/officeart/2005/8/layout/radial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2B46D0-B3E4-413E-BFED-AB1EF9637BA0}">
      <dsp:nvSpPr>
        <dsp:cNvPr id="0" name=""/>
        <dsp:cNvSpPr/>
      </dsp:nvSpPr>
      <dsp:spPr>
        <a:xfrm>
          <a:off x="918241" y="250507"/>
          <a:ext cx="3292706" cy="3292706"/>
        </a:xfrm>
        <a:prstGeom prst="blockArc">
          <a:avLst>
            <a:gd name="adj1" fmla="val 14396788"/>
            <a:gd name="adj2" fmla="val 15942835"/>
            <a:gd name="adj3" fmla="val 2128"/>
          </a:avLst>
        </a:prstGeom>
        <a:gradFill rotWithShape="0">
          <a:gsLst>
            <a:gs pos="0">
              <a:schemeClr val="accent1">
                <a:shade val="90000"/>
                <a:hueOff val="375112"/>
                <a:satOff val="-6927"/>
                <a:lumOff val="32127"/>
                <a:alphaOff val="0"/>
                <a:tint val="50000"/>
                <a:satMod val="300000"/>
              </a:schemeClr>
            </a:gs>
            <a:gs pos="35000">
              <a:schemeClr val="accent1">
                <a:shade val="90000"/>
                <a:hueOff val="375112"/>
                <a:satOff val="-6927"/>
                <a:lumOff val="32127"/>
                <a:alphaOff val="0"/>
                <a:tint val="37000"/>
                <a:satMod val="300000"/>
              </a:schemeClr>
            </a:gs>
            <a:gs pos="100000">
              <a:schemeClr val="accent1">
                <a:shade val="90000"/>
                <a:hueOff val="375112"/>
                <a:satOff val="-6927"/>
                <a:lumOff val="32127"/>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7D430BD-B5C5-45B0-9BFF-8A7CC8C13359}">
      <dsp:nvSpPr>
        <dsp:cNvPr id="0" name=""/>
        <dsp:cNvSpPr/>
      </dsp:nvSpPr>
      <dsp:spPr>
        <a:xfrm>
          <a:off x="1004700" y="196809"/>
          <a:ext cx="3292706" cy="3292706"/>
        </a:xfrm>
        <a:prstGeom prst="blockArc">
          <a:avLst>
            <a:gd name="adj1" fmla="val 12562749"/>
            <a:gd name="adj2" fmla="val 14181946"/>
            <a:gd name="adj3" fmla="val 2128"/>
          </a:avLst>
        </a:prstGeom>
        <a:gradFill rotWithShape="0">
          <a:gsLst>
            <a:gs pos="0">
              <a:schemeClr val="accent1">
                <a:shade val="90000"/>
                <a:hueOff val="343852"/>
                <a:satOff val="-6350"/>
                <a:lumOff val="29450"/>
                <a:alphaOff val="0"/>
                <a:tint val="50000"/>
                <a:satMod val="300000"/>
              </a:schemeClr>
            </a:gs>
            <a:gs pos="35000">
              <a:schemeClr val="accent1">
                <a:shade val="90000"/>
                <a:hueOff val="343852"/>
                <a:satOff val="-6350"/>
                <a:lumOff val="29450"/>
                <a:alphaOff val="0"/>
                <a:tint val="37000"/>
                <a:satMod val="300000"/>
              </a:schemeClr>
            </a:gs>
            <a:gs pos="100000">
              <a:schemeClr val="accent1">
                <a:shade val="90000"/>
                <a:hueOff val="343852"/>
                <a:satOff val="-6350"/>
                <a:lumOff val="2945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50D41B6-8CCD-4C02-BECE-57D5633F5E12}">
      <dsp:nvSpPr>
        <dsp:cNvPr id="0" name=""/>
        <dsp:cNvSpPr/>
      </dsp:nvSpPr>
      <dsp:spPr>
        <a:xfrm>
          <a:off x="1035812" y="138838"/>
          <a:ext cx="3292706" cy="3292706"/>
        </a:xfrm>
        <a:prstGeom prst="blockArc">
          <a:avLst>
            <a:gd name="adj1" fmla="val 10831410"/>
            <a:gd name="adj2" fmla="val 12423882"/>
            <a:gd name="adj3" fmla="val 2128"/>
          </a:avLst>
        </a:prstGeom>
        <a:gradFill rotWithShape="0">
          <a:gsLst>
            <a:gs pos="0">
              <a:schemeClr val="accent1">
                <a:shade val="90000"/>
                <a:hueOff val="312593"/>
                <a:satOff val="-5773"/>
                <a:lumOff val="26772"/>
                <a:alphaOff val="0"/>
                <a:tint val="50000"/>
                <a:satMod val="300000"/>
              </a:schemeClr>
            </a:gs>
            <a:gs pos="35000">
              <a:schemeClr val="accent1">
                <a:shade val="90000"/>
                <a:hueOff val="312593"/>
                <a:satOff val="-5773"/>
                <a:lumOff val="26772"/>
                <a:alphaOff val="0"/>
                <a:tint val="37000"/>
                <a:satMod val="300000"/>
              </a:schemeClr>
            </a:gs>
            <a:gs pos="100000">
              <a:schemeClr val="accent1">
                <a:shade val="90000"/>
                <a:hueOff val="312593"/>
                <a:satOff val="-5773"/>
                <a:lumOff val="2677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3D8A26A-486F-4E0D-8EBE-8742A9C3A6AF}">
      <dsp:nvSpPr>
        <dsp:cNvPr id="0" name=""/>
        <dsp:cNvSpPr/>
      </dsp:nvSpPr>
      <dsp:spPr>
        <a:xfrm>
          <a:off x="1035529" y="157759"/>
          <a:ext cx="3292706" cy="3292706"/>
        </a:xfrm>
        <a:prstGeom prst="blockArc">
          <a:avLst>
            <a:gd name="adj1" fmla="val 9448909"/>
            <a:gd name="adj2" fmla="val 10871347"/>
            <a:gd name="adj3" fmla="val 2128"/>
          </a:avLst>
        </a:prstGeom>
        <a:gradFill rotWithShape="0">
          <a:gsLst>
            <a:gs pos="0">
              <a:schemeClr val="accent1">
                <a:shade val="90000"/>
                <a:hueOff val="281334"/>
                <a:satOff val="-5195"/>
                <a:lumOff val="24095"/>
                <a:alphaOff val="0"/>
                <a:tint val="50000"/>
                <a:satMod val="300000"/>
              </a:schemeClr>
            </a:gs>
            <a:gs pos="35000">
              <a:schemeClr val="accent1">
                <a:shade val="90000"/>
                <a:hueOff val="281334"/>
                <a:satOff val="-5195"/>
                <a:lumOff val="24095"/>
                <a:alphaOff val="0"/>
                <a:tint val="37000"/>
                <a:satMod val="300000"/>
              </a:schemeClr>
            </a:gs>
            <a:gs pos="100000">
              <a:schemeClr val="accent1">
                <a:shade val="90000"/>
                <a:hueOff val="281334"/>
                <a:satOff val="-5195"/>
                <a:lumOff val="2409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728C2D5-182A-40C8-A7EF-16798C133E02}">
      <dsp:nvSpPr>
        <dsp:cNvPr id="0" name=""/>
        <dsp:cNvSpPr/>
      </dsp:nvSpPr>
      <dsp:spPr>
        <a:xfrm>
          <a:off x="1020770" y="123286"/>
          <a:ext cx="3292706" cy="3292706"/>
        </a:xfrm>
        <a:prstGeom prst="blockArc">
          <a:avLst>
            <a:gd name="adj1" fmla="val 7963685"/>
            <a:gd name="adj2" fmla="val 9369763"/>
            <a:gd name="adj3" fmla="val 2128"/>
          </a:avLst>
        </a:prstGeom>
        <a:gradFill rotWithShape="0">
          <a:gsLst>
            <a:gs pos="0">
              <a:schemeClr val="accent1">
                <a:shade val="90000"/>
                <a:hueOff val="250074"/>
                <a:satOff val="-4618"/>
                <a:lumOff val="21418"/>
                <a:alphaOff val="0"/>
                <a:tint val="50000"/>
                <a:satMod val="300000"/>
              </a:schemeClr>
            </a:gs>
            <a:gs pos="35000">
              <a:schemeClr val="accent1">
                <a:shade val="90000"/>
                <a:hueOff val="250074"/>
                <a:satOff val="-4618"/>
                <a:lumOff val="21418"/>
                <a:alphaOff val="0"/>
                <a:tint val="37000"/>
                <a:satMod val="300000"/>
              </a:schemeClr>
            </a:gs>
            <a:gs pos="100000">
              <a:schemeClr val="accent1">
                <a:shade val="90000"/>
                <a:hueOff val="250074"/>
                <a:satOff val="-4618"/>
                <a:lumOff val="2141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67F3355-8BF8-4C68-8F1A-AA1A8FD7C969}">
      <dsp:nvSpPr>
        <dsp:cNvPr id="0" name=""/>
        <dsp:cNvSpPr/>
      </dsp:nvSpPr>
      <dsp:spPr>
        <a:xfrm>
          <a:off x="974094" y="81802"/>
          <a:ext cx="3292706" cy="3292706"/>
        </a:xfrm>
        <a:prstGeom prst="blockArc">
          <a:avLst>
            <a:gd name="adj1" fmla="val 6320703"/>
            <a:gd name="adj2" fmla="val 7831881"/>
            <a:gd name="adj3" fmla="val 2128"/>
          </a:avLst>
        </a:prstGeom>
        <a:gradFill rotWithShape="0">
          <a:gsLst>
            <a:gs pos="0">
              <a:schemeClr val="accent1">
                <a:shade val="90000"/>
                <a:hueOff val="218815"/>
                <a:satOff val="-4041"/>
                <a:lumOff val="18741"/>
                <a:alphaOff val="0"/>
                <a:tint val="50000"/>
                <a:satMod val="300000"/>
              </a:schemeClr>
            </a:gs>
            <a:gs pos="35000">
              <a:schemeClr val="accent1">
                <a:shade val="90000"/>
                <a:hueOff val="218815"/>
                <a:satOff val="-4041"/>
                <a:lumOff val="18741"/>
                <a:alphaOff val="0"/>
                <a:tint val="37000"/>
                <a:satMod val="300000"/>
              </a:schemeClr>
            </a:gs>
            <a:gs pos="100000">
              <a:schemeClr val="accent1">
                <a:shade val="90000"/>
                <a:hueOff val="218815"/>
                <a:satOff val="-4041"/>
                <a:lumOff val="18741"/>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CF4FD45-1503-4EA7-B4F6-D6CB5FCD3296}">
      <dsp:nvSpPr>
        <dsp:cNvPr id="0" name=""/>
        <dsp:cNvSpPr/>
      </dsp:nvSpPr>
      <dsp:spPr>
        <a:xfrm>
          <a:off x="869664" y="56815"/>
          <a:ext cx="3292706" cy="3292706"/>
        </a:xfrm>
        <a:prstGeom prst="blockArc">
          <a:avLst>
            <a:gd name="adj1" fmla="val 4600720"/>
            <a:gd name="adj2" fmla="val 6094034"/>
            <a:gd name="adj3" fmla="val 2128"/>
          </a:avLst>
        </a:prstGeom>
        <a:gradFill rotWithShape="0">
          <a:gsLst>
            <a:gs pos="0">
              <a:schemeClr val="accent1">
                <a:shade val="90000"/>
                <a:hueOff val="187556"/>
                <a:satOff val="-3464"/>
                <a:lumOff val="16063"/>
                <a:alphaOff val="0"/>
                <a:tint val="50000"/>
                <a:satMod val="300000"/>
              </a:schemeClr>
            </a:gs>
            <a:gs pos="35000">
              <a:schemeClr val="accent1">
                <a:shade val="90000"/>
                <a:hueOff val="187556"/>
                <a:satOff val="-3464"/>
                <a:lumOff val="16063"/>
                <a:alphaOff val="0"/>
                <a:tint val="37000"/>
                <a:satMod val="300000"/>
              </a:schemeClr>
            </a:gs>
            <a:gs pos="100000">
              <a:schemeClr val="accent1">
                <a:shade val="90000"/>
                <a:hueOff val="187556"/>
                <a:satOff val="-3464"/>
                <a:lumOff val="1606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A5ADF3D-8DEC-48DA-BF7E-8A274A43F290}">
      <dsp:nvSpPr>
        <dsp:cNvPr id="0" name=""/>
        <dsp:cNvSpPr/>
      </dsp:nvSpPr>
      <dsp:spPr>
        <a:xfrm>
          <a:off x="880974" y="54179"/>
          <a:ext cx="3292706" cy="3292706"/>
        </a:xfrm>
        <a:prstGeom prst="blockArc">
          <a:avLst>
            <a:gd name="adj1" fmla="val 3060653"/>
            <a:gd name="adj2" fmla="val 4625230"/>
            <a:gd name="adj3" fmla="val 2128"/>
          </a:avLst>
        </a:prstGeom>
        <a:gradFill rotWithShape="0">
          <a:gsLst>
            <a:gs pos="0">
              <a:schemeClr val="accent1">
                <a:shade val="90000"/>
                <a:hueOff val="156297"/>
                <a:satOff val="-2886"/>
                <a:lumOff val="13386"/>
                <a:alphaOff val="0"/>
                <a:tint val="50000"/>
                <a:satMod val="300000"/>
              </a:schemeClr>
            </a:gs>
            <a:gs pos="35000">
              <a:schemeClr val="accent1">
                <a:shade val="90000"/>
                <a:hueOff val="156297"/>
                <a:satOff val="-2886"/>
                <a:lumOff val="13386"/>
                <a:alphaOff val="0"/>
                <a:tint val="37000"/>
                <a:satMod val="300000"/>
              </a:schemeClr>
            </a:gs>
            <a:gs pos="100000">
              <a:schemeClr val="accent1">
                <a:shade val="90000"/>
                <a:hueOff val="156297"/>
                <a:satOff val="-2886"/>
                <a:lumOff val="1338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09BC443-B9BC-446D-A5D0-007F5BA04DEB}">
      <dsp:nvSpPr>
        <dsp:cNvPr id="0" name=""/>
        <dsp:cNvSpPr/>
      </dsp:nvSpPr>
      <dsp:spPr>
        <a:xfrm>
          <a:off x="827285" y="99591"/>
          <a:ext cx="3292706" cy="3292706"/>
        </a:xfrm>
        <a:prstGeom prst="blockArc">
          <a:avLst>
            <a:gd name="adj1" fmla="val 1332013"/>
            <a:gd name="adj2" fmla="val 2912230"/>
            <a:gd name="adj3" fmla="val 2128"/>
          </a:avLst>
        </a:prstGeom>
        <a:gradFill rotWithShape="0">
          <a:gsLst>
            <a:gs pos="0">
              <a:schemeClr val="accent1">
                <a:shade val="90000"/>
                <a:hueOff val="125037"/>
                <a:satOff val="-2309"/>
                <a:lumOff val="10709"/>
                <a:alphaOff val="0"/>
                <a:tint val="50000"/>
                <a:satMod val="300000"/>
              </a:schemeClr>
            </a:gs>
            <a:gs pos="35000">
              <a:schemeClr val="accent1">
                <a:shade val="90000"/>
                <a:hueOff val="125037"/>
                <a:satOff val="-2309"/>
                <a:lumOff val="10709"/>
                <a:alphaOff val="0"/>
                <a:tint val="37000"/>
                <a:satMod val="300000"/>
              </a:schemeClr>
            </a:gs>
            <a:gs pos="100000">
              <a:schemeClr val="accent1">
                <a:shade val="90000"/>
                <a:hueOff val="125037"/>
                <a:satOff val="-2309"/>
                <a:lumOff val="10709"/>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B4E0991-B378-4CF7-A8DB-5049D6B5F3A1}">
      <dsp:nvSpPr>
        <dsp:cNvPr id="0" name=""/>
        <dsp:cNvSpPr/>
      </dsp:nvSpPr>
      <dsp:spPr>
        <a:xfrm>
          <a:off x="794080" y="188236"/>
          <a:ext cx="3292706" cy="3292706"/>
        </a:xfrm>
        <a:prstGeom prst="blockArc">
          <a:avLst>
            <a:gd name="adj1" fmla="val 21215231"/>
            <a:gd name="adj2" fmla="val 1132200"/>
            <a:gd name="adj3" fmla="val 2128"/>
          </a:avLst>
        </a:prstGeom>
        <a:gradFill rotWithShape="0">
          <a:gsLst>
            <a:gs pos="0">
              <a:schemeClr val="accent1">
                <a:shade val="90000"/>
                <a:hueOff val="93778"/>
                <a:satOff val="-1732"/>
                <a:lumOff val="8032"/>
                <a:alphaOff val="0"/>
                <a:tint val="50000"/>
                <a:satMod val="300000"/>
              </a:schemeClr>
            </a:gs>
            <a:gs pos="35000">
              <a:schemeClr val="accent1">
                <a:shade val="90000"/>
                <a:hueOff val="93778"/>
                <a:satOff val="-1732"/>
                <a:lumOff val="8032"/>
                <a:alphaOff val="0"/>
                <a:tint val="37000"/>
                <a:satMod val="300000"/>
              </a:schemeClr>
            </a:gs>
            <a:gs pos="100000">
              <a:schemeClr val="accent1">
                <a:shade val="90000"/>
                <a:hueOff val="93778"/>
                <a:satOff val="-1732"/>
                <a:lumOff val="803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1B3EBE6-80B6-4BA1-BFCB-BC050F3756A6}">
      <dsp:nvSpPr>
        <dsp:cNvPr id="0" name=""/>
        <dsp:cNvSpPr/>
      </dsp:nvSpPr>
      <dsp:spPr>
        <a:xfrm>
          <a:off x="790081" y="148208"/>
          <a:ext cx="3292706" cy="3292706"/>
        </a:xfrm>
        <a:prstGeom prst="blockArc">
          <a:avLst>
            <a:gd name="adj1" fmla="val 19559162"/>
            <a:gd name="adj2" fmla="val 21300136"/>
            <a:gd name="adj3" fmla="val 2128"/>
          </a:avLst>
        </a:prstGeom>
        <a:gradFill rotWithShape="0">
          <a:gsLst>
            <a:gs pos="0">
              <a:schemeClr val="accent1">
                <a:shade val="90000"/>
                <a:hueOff val="62519"/>
                <a:satOff val="-1155"/>
                <a:lumOff val="5354"/>
                <a:alphaOff val="0"/>
                <a:tint val="50000"/>
                <a:satMod val="300000"/>
              </a:schemeClr>
            </a:gs>
            <a:gs pos="35000">
              <a:schemeClr val="accent1">
                <a:shade val="90000"/>
                <a:hueOff val="62519"/>
                <a:satOff val="-1155"/>
                <a:lumOff val="5354"/>
                <a:alphaOff val="0"/>
                <a:tint val="37000"/>
                <a:satMod val="300000"/>
              </a:schemeClr>
            </a:gs>
            <a:gs pos="100000">
              <a:schemeClr val="accent1">
                <a:shade val="90000"/>
                <a:hueOff val="62519"/>
                <a:satOff val="-1155"/>
                <a:lumOff val="535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CACFFA9-38F8-402E-8DC0-4D177ABF649F}">
      <dsp:nvSpPr>
        <dsp:cNvPr id="0" name=""/>
        <dsp:cNvSpPr/>
      </dsp:nvSpPr>
      <dsp:spPr>
        <a:xfrm>
          <a:off x="899406" y="292258"/>
          <a:ext cx="3292706" cy="3292706"/>
        </a:xfrm>
        <a:prstGeom prst="blockArc">
          <a:avLst>
            <a:gd name="adj1" fmla="val 17535124"/>
            <a:gd name="adj2" fmla="val 19177298"/>
            <a:gd name="adj3" fmla="val 2128"/>
          </a:avLst>
        </a:prstGeom>
        <a:gradFill rotWithShape="0">
          <a:gsLst>
            <a:gs pos="0">
              <a:schemeClr val="accent1">
                <a:shade val="90000"/>
                <a:hueOff val="31259"/>
                <a:satOff val="-577"/>
                <a:lumOff val="2677"/>
                <a:alphaOff val="0"/>
                <a:tint val="50000"/>
                <a:satMod val="300000"/>
              </a:schemeClr>
            </a:gs>
            <a:gs pos="35000">
              <a:schemeClr val="accent1">
                <a:shade val="90000"/>
                <a:hueOff val="31259"/>
                <a:satOff val="-577"/>
                <a:lumOff val="2677"/>
                <a:alphaOff val="0"/>
                <a:tint val="37000"/>
                <a:satMod val="300000"/>
              </a:schemeClr>
            </a:gs>
            <a:gs pos="100000">
              <a:schemeClr val="accent1">
                <a:shade val="90000"/>
                <a:hueOff val="31259"/>
                <a:satOff val="-577"/>
                <a:lumOff val="2677"/>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3F2A97F-4BEF-4808-BFF7-3A81801E35C2}">
      <dsp:nvSpPr>
        <dsp:cNvPr id="0" name=""/>
        <dsp:cNvSpPr/>
      </dsp:nvSpPr>
      <dsp:spPr>
        <a:xfrm>
          <a:off x="815124" y="254956"/>
          <a:ext cx="3292706" cy="3292706"/>
        </a:xfrm>
        <a:prstGeom prst="blockArc">
          <a:avLst>
            <a:gd name="adj1" fmla="val 16160707"/>
            <a:gd name="adj2" fmla="val 17729674"/>
            <a:gd name="adj3" fmla="val 2128"/>
          </a:avLst>
        </a:prstGeom>
        <a:gradFill rotWithShape="0">
          <a:gsLst>
            <a:gs pos="0">
              <a:schemeClr val="accent1">
                <a:shade val="90000"/>
                <a:hueOff val="0"/>
                <a:satOff val="0"/>
                <a:lumOff val="0"/>
                <a:alphaOff val="0"/>
                <a:tint val="50000"/>
                <a:satMod val="300000"/>
              </a:schemeClr>
            </a:gs>
            <a:gs pos="35000">
              <a:schemeClr val="accent1">
                <a:shade val="90000"/>
                <a:hueOff val="0"/>
                <a:satOff val="0"/>
                <a:lumOff val="0"/>
                <a:alphaOff val="0"/>
                <a:tint val="37000"/>
                <a:satMod val="300000"/>
              </a:schemeClr>
            </a:gs>
            <a:gs pos="100000">
              <a:schemeClr val="accent1">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6342579-296E-490A-8BA0-483D922F9CBD}">
      <dsp:nvSpPr>
        <dsp:cNvPr id="0" name=""/>
        <dsp:cNvSpPr/>
      </dsp:nvSpPr>
      <dsp:spPr>
        <a:xfrm>
          <a:off x="1767064" y="1247775"/>
          <a:ext cx="1461912" cy="1307281"/>
        </a:xfrm>
        <a:prstGeom prst="ellipse">
          <a:avLst/>
        </a:prstGeom>
        <a:gradFill rotWithShape="0">
          <a:gsLst>
            <a:gs pos="0">
              <a:schemeClr val="accent1">
                <a:alpha val="80000"/>
                <a:hueOff val="0"/>
                <a:satOff val="0"/>
                <a:lumOff val="0"/>
                <a:alphaOff val="0"/>
                <a:tint val="50000"/>
                <a:satMod val="300000"/>
              </a:schemeClr>
            </a:gs>
            <a:gs pos="35000">
              <a:schemeClr val="accent1">
                <a:alpha val="80000"/>
                <a:hueOff val="0"/>
                <a:satOff val="0"/>
                <a:lumOff val="0"/>
                <a:alphaOff val="0"/>
                <a:tint val="37000"/>
                <a:satMod val="300000"/>
              </a:schemeClr>
            </a:gs>
            <a:gs pos="100000">
              <a:schemeClr val="accent1">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MARITIME SAFETY &amp; ENVIRONMENTAL POLLUTION STRATEGY</a:t>
          </a:r>
          <a:endParaRPr lang="en-US" sz="1000" kern="1200"/>
        </a:p>
      </dsp:txBody>
      <dsp:txXfrm>
        <a:off x="1767064" y="1247775"/>
        <a:ext cx="1461912" cy="1307281"/>
      </dsp:txXfrm>
    </dsp:sp>
    <dsp:sp modelId="{6D68E2D6-130D-4962-8513-2AB23A880326}">
      <dsp:nvSpPr>
        <dsp:cNvPr id="0" name=""/>
        <dsp:cNvSpPr/>
      </dsp:nvSpPr>
      <dsp:spPr>
        <a:xfrm>
          <a:off x="2114664" y="-53499"/>
          <a:ext cx="656392" cy="652159"/>
        </a:xfrm>
        <a:prstGeom prst="ellipse">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MTITC</a:t>
          </a:r>
        </a:p>
      </dsp:txBody>
      <dsp:txXfrm>
        <a:off x="2114664" y="-53499"/>
        <a:ext cx="656392" cy="652159"/>
      </dsp:txXfrm>
    </dsp:sp>
    <dsp:sp modelId="{BF7BC8D3-54B5-48D1-83D4-F8E3E296EF03}">
      <dsp:nvSpPr>
        <dsp:cNvPr id="0" name=""/>
        <dsp:cNvSpPr/>
      </dsp:nvSpPr>
      <dsp:spPr>
        <a:xfrm>
          <a:off x="2868279" y="152359"/>
          <a:ext cx="588581" cy="557440"/>
        </a:xfrm>
        <a:prstGeom prst="ellipse">
          <a:avLst/>
        </a:prstGeom>
        <a:gradFill rotWithShape="0">
          <a:gsLst>
            <a:gs pos="0">
              <a:schemeClr val="accent1">
                <a:alpha val="90000"/>
                <a:hueOff val="0"/>
                <a:satOff val="0"/>
                <a:lumOff val="0"/>
                <a:alphaOff val="-3333"/>
                <a:tint val="50000"/>
                <a:satMod val="300000"/>
              </a:schemeClr>
            </a:gs>
            <a:gs pos="35000">
              <a:schemeClr val="accent1">
                <a:alpha val="90000"/>
                <a:hueOff val="0"/>
                <a:satOff val="0"/>
                <a:lumOff val="0"/>
                <a:alphaOff val="-3333"/>
                <a:tint val="37000"/>
                <a:satMod val="300000"/>
              </a:schemeClr>
            </a:gs>
            <a:gs pos="100000">
              <a:schemeClr val="accent1">
                <a:alpha val="90000"/>
                <a:hueOff val="0"/>
                <a:satOff val="0"/>
                <a:lumOff val="0"/>
                <a:alphaOff val="-333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a:t>
          </a:r>
          <a:r>
            <a:rPr lang="bg-BG" sz="1000" kern="1200"/>
            <a:t>АМА</a:t>
          </a:r>
          <a:endParaRPr lang="en-US" sz="1000" kern="1200"/>
        </a:p>
      </dsp:txBody>
      <dsp:txXfrm>
        <a:off x="2868279" y="152359"/>
        <a:ext cx="588581" cy="557440"/>
      </dsp:txXfrm>
    </dsp:sp>
    <dsp:sp modelId="{FCE27193-652F-450C-9396-B49A1FE997E0}">
      <dsp:nvSpPr>
        <dsp:cNvPr id="0" name=""/>
        <dsp:cNvSpPr/>
      </dsp:nvSpPr>
      <dsp:spPr>
        <a:xfrm>
          <a:off x="3503774" y="590594"/>
          <a:ext cx="565610" cy="585608"/>
        </a:xfrm>
        <a:prstGeom prst="ellipse">
          <a:avLst/>
        </a:prstGeom>
        <a:gradFill rotWithShape="0">
          <a:gsLst>
            <a:gs pos="0">
              <a:schemeClr val="accent1">
                <a:alpha val="90000"/>
                <a:hueOff val="0"/>
                <a:satOff val="0"/>
                <a:lumOff val="0"/>
                <a:alphaOff val="-6667"/>
                <a:tint val="50000"/>
                <a:satMod val="300000"/>
              </a:schemeClr>
            </a:gs>
            <a:gs pos="35000">
              <a:schemeClr val="accent1">
                <a:alpha val="90000"/>
                <a:hueOff val="0"/>
                <a:satOff val="0"/>
                <a:lumOff val="0"/>
                <a:alphaOff val="-6667"/>
                <a:tint val="37000"/>
                <a:satMod val="300000"/>
              </a:schemeClr>
            </a:gs>
            <a:gs pos="100000">
              <a:schemeClr val="accent1">
                <a:alpha val="90000"/>
                <a:hueOff val="0"/>
                <a:satOff val="0"/>
                <a:lumOff val="0"/>
                <a:alphaOff val="-6667"/>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MOEW</a:t>
          </a:r>
        </a:p>
      </dsp:txBody>
      <dsp:txXfrm>
        <a:off x="3503774" y="590594"/>
        <a:ext cx="565610" cy="585608"/>
      </dsp:txXfrm>
    </dsp:sp>
    <dsp:sp modelId="{E7BEE487-5575-4575-BA36-8869F2289AAA}">
      <dsp:nvSpPr>
        <dsp:cNvPr id="0" name=""/>
        <dsp:cNvSpPr/>
      </dsp:nvSpPr>
      <dsp:spPr>
        <a:xfrm>
          <a:off x="3741319" y="1345193"/>
          <a:ext cx="635518" cy="614940"/>
        </a:xfrm>
        <a:prstGeom prst="ellipse">
          <a:avLst/>
        </a:prstGeom>
        <a:gradFill rotWithShape="0">
          <a:gsLst>
            <a:gs pos="0">
              <a:schemeClr val="accent1">
                <a:alpha val="90000"/>
                <a:hueOff val="0"/>
                <a:satOff val="0"/>
                <a:lumOff val="0"/>
                <a:alphaOff val="-10000"/>
                <a:tint val="50000"/>
                <a:satMod val="300000"/>
              </a:schemeClr>
            </a:gs>
            <a:gs pos="35000">
              <a:schemeClr val="accent1">
                <a:alpha val="90000"/>
                <a:hueOff val="0"/>
                <a:satOff val="0"/>
                <a:lumOff val="0"/>
                <a:alphaOff val="-10000"/>
                <a:tint val="37000"/>
                <a:satMod val="300000"/>
              </a:schemeClr>
            </a:gs>
            <a:gs pos="100000">
              <a:schemeClr val="accent1">
                <a:alpha val="90000"/>
                <a:hueOff val="0"/>
                <a:satOff val="0"/>
                <a:lumOff val="0"/>
                <a:alphaOff val="-1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MRDPW</a:t>
          </a:r>
        </a:p>
      </dsp:txBody>
      <dsp:txXfrm>
        <a:off x="3741319" y="1345193"/>
        <a:ext cx="635518" cy="614940"/>
      </dsp:txXfrm>
    </dsp:sp>
    <dsp:sp modelId="{12CA813C-756F-4871-AA63-95FFE65F4D95}">
      <dsp:nvSpPr>
        <dsp:cNvPr id="0" name=""/>
        <dsp:cNvSpPr/>
      </dsp:nvSpPr>
      <dsp:spPr>
        <a:xfrm>
          <a:off x="3688079" y="2075401"/>
          <a:ext cx="587297" cy="571979"/>
        </a:xfrm>
        <a:prstGeom prst="ellipse">
          <a:avLst/>
        </a:prstGeom>
        <a:gradFill rotWithShape="0">
          <a:gsLst>
            <a:gs pos="0">
              <a:schemeClr val="accent1">
                <a:alpha val="90000"/>
                <a:hueOff val="0"/>
                <a:satOff val="0"/>
                <a:lumOff val="0"/>
                <a:alphaOff val="-13333"/>
                <a:tint val="50000"/>
                <a:satMod val="300000"/>
              </a:schemeClr>
            </a:gs>
            <a:gs pos="35000">
              <a:schemeClr val="accent1">
                <a:alpha val="90000"/>
                <a:hueOff val="0"/>
                <a:satOff val="0"/>
                <a:lumOff val="0"/>
                <a:alphaOff val="-13333"/>
                <a:tint val="37000"/>
                <a:satMod val="300000"/>
              </a:schemeClr>
            </a:gs>
            <a:gs pos="100000">
              <a:schemeClr val="accent1">
                <a:alpha val="90000"/>
                <a:hueOff val="0"/>
                <a:satOff val="0"/>
                <a:lumOff val="0"/>
                <a:alphaOff val="-1333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MFA</a:t>
          </a:r>
        </a:p>
      </dsp:txBody>
      <dsp:txXfrm>
        <a:off x="3688079" y="2075401"/>
        <a:ext cx="587297" cy="571979"/>
      </dsp:txXfrm>
    </dsp:sp>
    <dsp:sp modelId="{B887C296-21DA-40A4-ABC4-94BB74CB04A7}">
      <dsp:nvSpPr>
        <dsp:cNvPr id="0" name=""/>
        <dsp:cNvSpPr/>
      </dsp:nvSpPr>
      <dsp:spPr>
        <a:xfrm>
          <a:off x="3261361" y="2701859"/>
          <a:ext cx="581570" cy="529422"/>
        </a:xfrm>
        <a:prstGeom prst="ellipse">
          <a:avLst/>
        </a:prstGeom>
        <a:gradFill rotWithShape="0">
          <a:gsLst>
            <a:gs pos="0">
              <a:schemeClr val="accent1">
                <a:alpha val="90000"/>
                <a:hueOff val="0"/>
                <a:satOff val="0"/>
                <a:lumOff val="0"/>
                <a:alphaOff val="-16667"/>
                <a:tint val="50000"/>
                <a:satMod val="300000"/>
              </a:schemeClr>
            </a:gs>
            <a:gs pos="35000">
              <a:schemeClr val="accent1">
                <a:alpha val="90000"/>
                <a:hueOff val="0"/>
                <a:satOff val="0"/>
                <a:lumOff val="0"/>
                <a:alphaOff val="-16667"/>
                <a:tint val="37000"/>
                <a:satMod val="300000"/>
              </a:schemeClr>
            </a:gs>
            <a:gs pos="100000">
              <a:schemeClr val="accent1">
                <a:alpha val="90000"/>
                <a:hueOff val="0"/>
                <a:satOff val="0"/>
                <a:lumOff val="0"/>
                <a:alphaOff val="-16667"/>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MI</a:t>
          </a:r>
        </a:p>
      </dsp:txBody>
      <dsp:txXfrm>
        <a:off x="3261361" y="2701859"/>
        <a:ext cx="581570" cy="529422"/>
      </dsp:txXfrm>
    </dsp:sp>
    <dsp:sp modelId="{A377444D-4F18-484E-977B-9A4BB0F23AA7}">
      <dsp:nvSpPr>
        <dsp:cNvPr id="0" name=""/>
        <dsp:cNvSpPr/>
      </dsp:nvSpPr>
      <dsp:spPr>
        <a:xfrm>
          <a:off x="2620342" y="3014279"/>
          <a:ext cx="541957" cy="547796"/>
        </a:xfrm>
        <a:prstGeom prst="ellipse">
          <a:avLst/>
        </a:prstGeom>
        <a:gradFill rotWithShape="0">
          <a:gsLst>
            <a:gs pos="0">
              <a:schemeClr val="accent1">
                <a:alpha val="90000"/>
                <a:hueOff val="0"/>
                <a:satOff val="0"/>
                <a:lumOff val="0"/>
                <a:alphaOff val="-20000"/>
                <a:tint val="50000"/>
                <a:satMod val="300000"/>
              </a:schemeClr>
            </a:gs>
            <a:gs pos="35000">
              <a:schemeClr val="accent1">
                <a:alpha val="90000"/>
                <a:hueOff val="0"/>
                <a:satOff val="0"/>
                <a:lumOff val="0"/>
                <a:alphaOff val="-20000"/>
                <a:tint val="37000"/>
                <a:satMod val="300000"/>
              </a:schemeClr>
            </a:gs>
            <a:gs pos="100000">
              <a:schemeClr val="accent1">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MH</a:t>
          </a:r>
        </a:p>
      </dsp:txBody>
      <dsp:txXfrm>
        <a:off x="2620342" y="3014279"/>
        <a:ext cx="541957" cy="547796"/>
      </dsp:txXfrm>
    </dsp:sp>
    <dsp:sp modelId="{C4B63AA8-671D-40C1-BCE3-D83A724261D6}">
      <dsp:nvSpPr>
        <dsp:cNvPr id="0" name=""/>
        <dsp:cNvSpPr/>
      </dsp:nvSpPr>
      <dsp:spPr>
        <a:xfrm>
          <a:off x="1912621" y="3035999"/>
          <a:ext cx="553571" cy="525846"/>
        </a:xfrm>
        <a:prstGeom prst="ellipse">
          <a:avLst/>
        </a:prstGeom>
        <a:gradFill rotWithShape="0">
          <a:gsLst>
            <a:gs pos="0">
              <a:schemeClr val="accent1">
                <a:alpha val="90000"/>
                <a:hueOff val="0"/>
                <a:satOff val="0"/>
                <a:lumOff val="0"/>
                <a:alphaOff val="-23333"/>
                <a:tint val="50000"/>
                <a:satMod val="300000"/>
              </a:schemeClr>
            </a:gs>
            <a:gs pos="35000">
              <a:schemeClr val="accent1">
                <a:alpha val="90000"/>
                <a:hueOff val="0"/>
                <a:satOff val="0"/>
                <a:lumOff val="0"/>
                <a:alphaOff val="-23333"/>
                <a:tint val="37000"/>
                <a:satMod val="300000"/>
              </a:schemeClr>
            </a:gs>
            <a:gs pos="100000">
              <a:schemeClr val="accent1">
                <a:alpha val="90000"/>
                <a:hueOff val="0"/>
                <a:satOff val="0"/>
                <a:lumOff val="0"/>
                <a:alphaOff val="-2333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MF</a:t>
          </a:r>
        </a:p>
      </dsp:txBody>
      <dsp:txXfrm>
        <a:off x="1912621" y="3035999"/>
        <a:ext cx="553571" cy="525846"/>
      </dsp:txXfrm>
    </dsp:sp>
    <dsp:sp modelId="{A3EADF30-7132-4F20-B4AC-AA423F15D17A}">
      <dsp:nvSpPr>
        <dsp:cNvPr id="0" name=""/>
        <dsp:cNvSpPr/>
      </dsp:nvSpPr>
      <dsp:spPr>
        <a:xfrm>
          <a:off x="1272192" y="2697481"/>
          <a:ext cx="579468" cy="537344"/>
        </a:xfrm>
        <a:prstGeom prst="ellipse">
          <a:avLst/>
        </a:prstGeom>
        <a:gradFill rotWithShape="0">
          <a:gsLst>
            <a:gs pos="0">
              <a:schemeClr val="accent1">
                <a:alpha val="90000"/>
                <a:hueOff val="0"/>
                <a:satOff val="0"/>
                <a:lumOff val="0"/>
                <a:alphaOff val="-26667"/>
                <a:tint val="50000"/>
                <a:satMod val="300000"/>
              </a:schemeClr>
            </a:gs>
            <a:gs pos="35000">
              <a:schemeClr val="accent1">
                <a:alpha val="90000"/>
                <a:hueOff val="0"/>
                <a:satOff val="0"/>
                <a:lumOff val="0"/>
                <a:alphaOff val="-26667"/>
                <a:tint val="37000"/>
                <a:satMod val="300000"/>
              </a:schemeClr>
            </a:gs>
            <a:gs pos="100000">
              <a:schemeClr val="accent1">
                <a:alpha val="90000"/>
                <a:hueOff val="0"/>
                <a:satOff val="0"/>
                <a:lumOff val="0"/>
                <a:alphaOff val="-26667"/>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MD</a:t>
          </a:r>
        </a:p>
      </dsp:txBody>
      <dsp:txXfrm>
        <a:off x="1272192" y="2697481"/>
        <a:ext cx="579468" cy="537344"/>
      </dsp:txXfrm>
    </dsp:sp>
    <dsp:sp modelId="{43C14B57-6888-4FAC-B32F-F3FE88483D6F}">
      <dsp:nvSpPr>
        <dsp:cNvPr id="0" name=""/>
        <dsp:cNvSpPr/>
      </dsp:nvSpPr>
      <dsp:spPr>
        <a:xfrm>
          <a:off x="903791" y="2160718"/>
          <a:ext cx="546881" cy="534400"/>
        </a:xfrm>
        <a:prstGeom prst="ellipse">
          <a:avLst/>
        </a:prstGeom>
        <a:gradFill rotWithShape="0">
          <a:gsLst>
            <a:gs pos="0">
              <a:schemeClr val="accent1">
                <a:alpha val="90000"/>
                <a:hueOff val="0"/>
                <a:satOff val="0"/>
                <a:lumOff val="0"/>
                <a:alphaOff val="-30000"/>
                <a:tint val="50000"/>
                <a:satMod val="300000"/>
              </a:schemeClr>
            </a:gs>
            <a:gs pos="35000">
              <a:schemeClr val="accent1">
                <a:alpha val="90000"/>
                <a:hueOff val="0"/>
                <a:satOff val="0"/>
                <a:lumOff val="0"/>
                <a:alphaOff val="-30000"/>
                <a:tint val="37000"/>
                <a:satMod val="300000"/>
              </a:schemeClr>
            </a:gs>
            <a:gs pos="100000">
              <a:schemeClr val="accent1">
                <a:alpha val="90000"/>
                <a:hueOff val="0"/>
                <a:satOff val="0"/>
                <a:lumOff val="0"/>
                <a:alphaOff val="-3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MJ</a:t>
          </a:r>
        </a:p>
      </dsp:txBody>
      <dsp:txXfrm>
        <a:off x="903791" y="2160718"/>
        <a:ext cx="546881" cy="534400"/>
      </dsp:txXfrm>
    </dsp:sp>
    <dsp:sp modelId="{2BDF9FF4-C827-472C-9C26-E11FEA2CBB8C}">
      <dsp:nvSpPr>
        <dsp:cNvPr id="0" name=""/>
        <dsp:cNvSpPr/>
      </dsp:nvSpPr>
      <dsp:spPr>
        <a:xfrm>
          <a:off x="761177" y="1498358"/>
          <a:ext cx="584441" cy="543903"/>
        </a:xfrm>
        <a:prstGeom prst="ellipse">
          <a:avLst/>
        </a:prstGeom>
        <a:gradFill rotWithShape="0">
          <a:gsLst>
            <a:gs pos="0">
              <a:schemeClr val="accent1">
                <a:alpha val="90000"/>
                <a:hueOff val="0"/>
                <a:satOff val="0"/>
                <a:lumOff val="0"/>
                <a:alphaOff val="-33333"/>
                <a:tint val="50000"/>
                <a:satMod val="300000"/>
              </a:schemeClr>
            </a:gs>
            <a:gs pos="35000">
              <a:schemeClr val="accent1">
                <a:alpha val="90000"/>
                <a:hueOff val="0"/>
                <a:satOff val="0"/>
                <a:lumOff val="0"/>
                <a:alphaOff val="-33333"/>
                <a:tint val="37000"/>
                <a:satMod val="300000"/>
              </a:schemeClr>
            </a:gs>
            <a:gs pos="100000">
              <a:schemeClr val="accent1">
                <a:alpha val="90000"/>
                <a:hueOff val="0"/>
                <a:satOff val="0"/>
                <a:lumOff val="0"/>
                <a:alphaOff val="-3333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SA SRWTS</a:t>
          </a:r>
        </a:p>
      </dsp:txBody>
      <dsp:txXfrm>
        <a:off x="761177" y="1498358"/>
        <a:ext cx="584441" cy="543903"/>
      </dsp:txXfrm>
    </dsp:sp>
    <dsp:sp modelId="{A68F2293-E750-449D-B2BA-7D24328FD73E}">
      <dsp:nvSpPr>
        <dsp:cNvPr id="0" name=""/>
        <dsp:cNvSpPr/>
      </dsp:nvSpPr>
      <dsp:spPr>
        <a:xfrm>
          <a:off x="944200" y="750993"/>
          <a:ext cx="574996" cy="586168"/>
        </a:xfrm>
        <a:prstGeom prst="ellipse">
          <a:avLst/>
        </a:prstGeom>
        <a:gradFill rotWithShape="0">
          <a:gsLst>
            <a:gs pos="0">
              <a:schemeClr val="accent1">
                <a:alpha val="90000"/>
                <a:hueOff val="0"/>
                <a:satOff val="0"/>
                <a:lumOff val="0"/>
                <a:alphaOff val="-36667"/>
                <a:tint val="50000"/>
                <a:satMod val="300000"/>
              </a:schemeClr>
            </a:gs>
            <a:gs pos="35000">
              <a:schemeClr val="accent1">
                <a:alpha val="90000"/>
                <a:hueOff val="0"/>
                <a:satOff val="0"/>
                <a:lumOff val="0"/>
                <a:alphaOff val="-36667"/>
                <a:tint val="37000"/>
                <a:satMod val="300000"/>
              </a:schemeClr>
            </a:gs>
            <a:gs pos="100000">
              <a:schemeClr val="accent1">
                <a:alpha val="90000"/>
                <a:hueOff val="0"/>
                <a:satOff val="0"/>
                <a:lumOff val="0"/>
                <a:alphaOff val="-36667"/>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NIMH</a:t>
          </a:r>
        </a:p>
      </dsp:txBody>
      <dsp:txXfrm>
        <a:off x="944200" y="750993"/>
        <a:ext cx="574996" cy="586168"/>
      </dsp:txXfrm>
    </dsp:sp>
    <dsp:sp modelId="{25E09D70-CF52-43EC-99D8-4579C8CAEA92}">
      <dsp:nvSpPr>
        <dsp:cNvPr id="0" name=""/>
        <dsp:cNvSpPr/>
      </dsp:nvSpPr>
      <dsp:spPr>
        <a:xfrm>
          <a:off x="1435406" y="207765"/>
          <a:ext cx="626905" cy="558486"/>
        </a:xfrm>
        <a:prstGeom prst="ellipse">
          <a:avLst/>
        </a:prstGeom>
        <a:gradFill rotWithShape="0">
          <a:gsLst>
            <a:gs pos="0">
              <a:schemeClr val="accent1">
                <a:alpha val="90000"/>
                <a:hueOff val="0"/>
                <a:satOff val="0"/>
                <a:lumOff val="0"/>
                <a:alphaOff val="-40000"/>
                <a:tint val="50000"/>
                <a:satMod val="300000"/>
              </a:schemeClr>
            </a:gs>
            <a:gs pos="35000">
              <a:schemeClr val="accent1">
                <a:alpha val="90000"/>
                <a:hueOff val="0"/>
                <a:satOff val="0"/>
                <a:lumOff val="0"/>
                <a:alphaOff val="-40000"/>
                <a:tint val="37000"/>
                <a:satMod val="300000"/>
              </a:schemeClr>
            </a:gs>
            <a:gs pos="100000">
              <a:schemeClr val="accent1">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BPI Co</a:t>
          </a:r>
        </a:p>
      </dsp:txBody>
      <dsp:txXfrm>
        <a:off x="1435406" y="207765"/>
        <a:ext cx="626905" cy="5584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F8A14-D8B2-4340-8083-24A0345B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5728</Words>
  <Characters>32651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ekarakoleva</dc:creator>
  <cp:lastModifiedBy>ekarakoleva</cp:lastModifiedBy>
  <cp:revision>4</cp:revision>
  <dcterms:created xsi:type="dcterms:W3CDTF">2021-03-24T11:00:00Z</dcterms:created>
  <dcterms:modified xsi:type="dcterms:W3CDTF">2021-03-24T14:15:00Z</dcterms:modified>
</cp:coreProperties>
</file>